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29584" w14:textId="3C72BA6B" w:rsidR="00FA4C40" w:rsidRPr="0052514D" w:rsidRDefault="00FA4C40" w:rsidP="00FA4C40">
      <w:pPr>
        <w:pStyle w:val="Header"/>
        <w:tabs>
          <w:tab w:val="right" w:pos="9781"/>
          <w:tab w:val="right" w:pos="13323"/>
        </w:tabs>
        <w:spacing w:before="60" w:after="60"/>
        <w:outlineLvl w:val="0"/>
        <w:rPr>
          <w:rFonts w:eastAsia="SimSun" w:cs="Arial" w:hint="eastAsia"/>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9B64E0" w:rsidRPr="009B64E0">
        <w:rPr>
          <w:rFonts w:eastAsia="SimSun" w:cs="Arial"/>
          <w:sz w:val="24"/>
          <w:szCs w:val="24"/>
        </w:rPr>
        <w:t>R4-2418566</w:t>
      </w:r>
    </w:p>
    <w:p w14:paraId="60FEBCB9" w14:textId="77777777" w:rsidR="00FA4C40" w:rsidRPr="0052514D" w:rsidRDefault="00FA4C40" w:rsidP="00FA4C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13475A43"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A4C40">
        <w:rPr>
          <w:rFonts w:ascii="Arial" w:hAnsi="Arial" w:cs="Arial"/>
          <w:b/>
          <w:sz w:val="22"/>
          <w:szCs w:val="22"/>
        </w:rPr>
        <w:t>7</w:t>
      </w:r>
      <w:r w:rsidR="003B6A8A">
        <w:rPr>
          <w:rFonts w:ascii="Arial" w:hAnsi="Arial" w:cs="Arial"/>
          <w:b/>
          <w:sz w:val="22"/>
          <w:szCs w:val="22"/>
        </w:rPr>
        <w:t>.4.3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1C15C7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B6A8A" w:rsidRPr="003B6A8A">
        <w:rPr>
          <w:rFonts w:ascii="Arial" w:hAnsi="Arial" w:cs="Arial"/>
          <w:b/>
          <w:sz w:val="22"/>
          <w:szCs w:val="22"/>
        </w:rPr>
        <w:t>On RRM core for less than 5MHz Phase 2</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7118542" w14:textId="4CEF4F4A" w:rsidR="00202466" w:rsidRDefault="00202466" w:rsidP="00202466">
      <w:pPr>
        <w:jc w:val="both"/>
      </w:pPr>
      <w:r>
        <w:rPr>
          <w:rFonts w:hint="eastAsia"/>
        </w:rPr>
        <w:t>T</w:t>
      </w:r>
      <w:r w:rsidRPr="003302A0">
        <w:t xml:space="preserve">he </w:t>
      </w:r>
      <w:r w:rsidR="00FA4C40" w:rsidRPr="00FA4C40">
        <w:rPr>
          <w:lang w:val="en-GB"/>
        </w:rPr>
        <w:t>WF on RRM requirements for NR_FR1_lessthan_5MHz_BW_Ph2</w:t>
      </w:r>
      <w:r w:rsidR="00FA4C40" w:rsidRPr="00FA4C40">
        <w:t xml:space="preserve"> </w:t>
      </w:r>
      <w:r w:rsidRPr="003302A0">
        <w:t xml:space="preserve">[1] </w:t>
      </w:r>
      <w:proofErr w:type="gramStart"/>
      <w:r w:rsidRPr="003302A0">
        <w:t>has</w:t>
      </w:r>
      <w:proofErr w:type="gramEnd"/>
      <w:r w:rsidRPr="003302A0">
        <w:t xml:space="preserve"> been </w:t>
      </w:r>
      <w:r>
        <w:t>agreed</w:t>
      </w:r>
      <w:r>
        <w:rPr>
          <w:rFonts w:hint="eastAsia"/>
        </w:rPr>
        <w:t xml:space="preserve"> in </w:t>
      </w:r>
      <w:r>
        <w:t>RAN4#112</w:t>
      </w:r>
      <w:r w:rsidR="00FA4C40">
        <w:t>bis</w:t>
      </w:r>
      <w:r>
        <w:t xml:space="preserve">, and the open issues have been summarized in the </w:t>
      </w:r>
      <w:r w:rsidR="00FA4C40">
        <w:t>t</w:t>
      </w:r>
      <w:r w:rsidR="00FA4C40" w:rsidRPr="00FA4C40">
        <w:t xml:space="preserve">opic summary for [112bis][205] NR_FR1_lessthan_5MHz_BW_Ph2 </w:t>
      </w:r>
      <w:r>
        <w:t xml:space="preserve">[2]. </w:t>
      </w:r>
    </w:p>
    <w:p w14:paraId="485E75B3" w14:textId="1B771DB8" w:rsidR="00AA51CD" w:rsidRDefault="00AA51CD" w:rsidP="00B06DCC">
      <w:pPr>
        <w:spacing w:after="120"/>
        <w:jc w:val="both"/>
      </w:pPr>
      <w:r>
        <w:t xml:space="preserve">In this contribution, we </w:t>
      </w:r>
      <w:r w:rsidR="00202466">
        <w:t xml:space="preserve">continue the </w:t>
      </w:r>
      <w:r>
        <w:t>discuss</w:t>
      </w:r>
      <w:r w:rsidR="00202466">
        <w:t>ion on</w:t>
      </w:r>
      <w:r>
        <w:t xml:space="preserve"> the RRM requirement for </w:t>
      </w:r>
      <w:r w:rsidR="00202466">
        <w:t xml:space="preserve">the WI of </w:t>
      </w:r>
      <w:r w:rsidR="00202466" w:rsidRPr="00202466">
        <w:t>less than 5MHz Phase 2</w:t>
      </w:r>
      <w:r>
        <w:t>.</w:t>
      </w:r>
    </w:p>
    <w:p w14:paraId="51BFD882" w14:textId="43727653" w:rsidR="00C847A9" w:rsidRDefault="00B802EB" w:rsidP="00C847A9">
      <w:pPr>
        <w:pStyle w:val="Heading1"/>
        <w:numPr>
          <w:ilvl w:val="0"/>
          <w:numId w:val="10"/>
        </w:numPr>
        <w:pBdr>
          <w:top w:val="single" w:sz="12" w:space="2" w:color="auto"/>
        </w:pBdr>
        <w:jc w:val="both"/>
        <w:rPr>
          <w:sz w:val="32"/>
        </w:rPr>
      </w:pPr>
      <w:r>
        <w:rPr>
          <w:sz w:val="32"/>
        </w:rPr>
        <w:t xml:space="preserve">RRM </w:t>
      </w:r>
      <w:r w:rsidR="00CA3D75">
        <w:rPr>
          <w:sz w:val="32"/>
        </w:rPr>
        <w:t>for CA/DC in less than 5MHz</w:t>
      </w:r>
    </w:p>
    <w:p w14:paraId="7FC7CC18" w14:textId="77777777" w:rsidR="002D0990" w:rsidRDefault="002D0990" w:rsidP="002D0990">
      <w:pPr>
        <w:rPr>
          <w:b/>
          <w:u w:val="single"/>
          <w:lang w:eastAsia="ko-KR"/>
        </w:rPr>
      </w:pPr>
      <w:r>
        <w:rPr>
          <w:b/>
          <w:u w:val="single"/>
          <w:lang w:eastAsia="ko-KR"/>
        </w:rPr>
        <w:t>Issue 1-1-2: Measurement requirements for deactivated SCC:</w:t>
      </w:r>
    </w:p>
    <w:p w14:paraId="753FE156" w14:textId="6C919485" w:rsidR="002D0990" w:rsidRPr="002D0990" w:rsidRDefault="002D0990" w:rsidP="002D0990">
      <w:r w:rsidRPr="002D0990">
        <w:t>The</w:t>
      </w:r>
      <w:r>
        <w:t xml:space="preserve"> time index detection extension of deactivated SCC could be same as the intra-frequency case since the baseline sample number is also same between intra-frequency (</w:t>
      </w:r>
      <w:r w:rsidRPr="002D0990">
        <w:t>Table 9.2.5.1-3</w:t>
      </w:r>
      <w:r>
        <w:t xml:space="preserve">) and deactivated </w:t>
      </w:r>
      <w:proofErr w:type="spellStart"/>
      <w:r>
        <w:t>SCell</w:t>
      </w:r>
      <w:proofErr w:type="spellEnd"/>
      <w:r>
        <w:t xml:space="preserve"> (</w:t>
      </w:r>
      <w:r w:rsidRPr="002D0990">
        <w:t>Table 9.2.5.1-6</w:t>
      </w:r>
      <w:r>
        <w:t>). We agree with the option 1 in the last WF that,</w:t>
      </w:r>
    </w:p>
    <w:p w14:paraId="2EEDAF01" w14:textId="6C4C292C" w:rsidR="002D0990" w:rsidRPr="002D0990" w:rsidRDefault="002D0990" w:rsidP="002D0990">
      <w:pPr>
        <w:overflowPunct/>
        <w:autoSpaceDE/>
        <w:autoSpaceDN/>
        <w:adjustRightInd/>
        <w:spacing w:before="0" w:beforeAutospacing="0" w:after="120"/>
        <w:textAlignment w:val="auto"/>
        <w:rPr>
          <w:rFonts w:eastAsia="SimSun"/>
          <w:b/>
          <w:bCs/>
          <w:i/>
          <w:iCs/>
        </w:rPr>
      </w:pPr>
      <w:r w:rsidRPr="002D0990">
        <w:rPr>
          <w:rFonts w:eastAsia="SimSun"/>
          <w:b/>
          <w:bCs/>
          <w:i/>
          <w:iCs/>
        </w:rPr>
        <w:t>Proposals 1:</w:t>
      </w:r>
    </w:p>
    <w:p w14:paraId="3D6328CF" w14:textId="7CACC699" w:rsidR="002D0990" w:rsidRPr="002D0990" w:rsidRDefault="002D0990" w:rsidP="002D0990">
      <w:pPr>
        <w:pStyle w:val="ListParagraph"/>
        <w:widowControl/>
        <w:numPr>
          <w:ilvl w:val="1"/>
          <w:numId w:val="22"/>
        </w:numPr>
        <w:spacing w:before="0" w:beforeAutospacing="0" w:line="240" w:lineRule="auto"/>
        <w:ind w:firstLineChars="0"/>
        <w:rPr>
          <w:b/>
          <w:bCs/>
          <w:i/>
          <w:iCs/>
          <w:sz w:val="24"/>
          <w:szCs w:val="24"/>
          <w:lang w:eastAsia="zh-CN"/>
        </w:rPr>
      </w:pPr>
      <w:r w:rsidRPr="002D0990">
        <w:rPr>
          <w:b/>
          <w:bCs/>
          <w:i/>
          <w:iCs/>
          <w:sz w:val="24"/>
          <w:szCs w:val="24"/>
          <w:lang w:eastAsia="zh-CN"/>
        </w:rPr>
        <w:t xml:space="preserve">Specify time period for time index detection for a UE operating on a target cell with 12PRB SSB, deactivated </w:t>
      </w:r>
      <w:proofErr w:type="spellStart"/>
      <w:r w:rsidRPr="002D0990">
        <w:rPr>
          <w:b/>
          <w:bCs/>
          <w:i/>
          <w:iCs/>
          <w:sz w:val="24"/>
          <w:szCs w:val="24"/>
          <w:lang w:eastAsia="zh-CN"/>
        </w:rPr>
        <w:t>SCell</w:t>
      </w:r>
      <w:proofErr w:type="spellEnd"/>
      <w:r w:rsidRPr="002D0990">
        <w:rPr>
          <w:b/>
          <w:bCs/>
          <w:i/>
          <w:iCs/>
          <w:sz w:val="24"/>
          <w:szCs w:val="24"/>
          <w:lang w:eastAsia="zh-CN"/>
        </w:rPr>
        <w:t xml:space="preserve"> in FR1 as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546"/>
      </w:tblGrid>
      <w:tr w:rsidR="002D0990" w:rsidRPr="002D0990" w14:paraId="6D231DE1" w14:textId="77777777" w:rsidTr="002D0990">
        <w:tc>
          <w:tcPr>
            <w:tcW w:w="2695" w:type="dxa"/>
            <w:tcBorders>
              <w:top w:val="single" w:sz="4" w:space="0" w:color="auto"/>
              <w:left w:val="single" w:sz="4" w:space="0" w:color="auto"/>
              <w:bottom w:val="single" w:sz="4" w:space="0" w:color="auto"/>
              <w:right w:val="single" w:sz="4" w:space="0" w:color="auto"/>
            </w:tcBorders>
            <w:hideMark/>
          </w:tcPr>
          <w:p w14:paraId="20216431" w14:textId="77777777" w:rsidR="002D0990" w:rsidRPr="002D0990" w:rsidRDefault="002D0990" w:rsidP="002D0990">
            <w:pPr>
              <w:keepNext/>
              <w:keepLines/>
              <w:spacing w:after="0"/>
              <w:rPr>
                <w:b/>
                <w:bCs/>
                <w:i/>
                <w:iCs/>
                <w:lang w:eastAsia="en-GB"/>
              </w:rPr>
            </w:pPr>
            <w:r w:rsidRPr="002D0990">
              <w:rPr>
                <w:b/>
                <w:bCs/>
                <w:i/>
                <w:iCs/>
                <w:lang w:eastAsia="en-GB"/>
              </w:rPr>
              <w:t>DRX cycle</w:t>
            </w:r>
          </w:p>
        </w:tc>
        <w:tc>
          <w:tcPr>
            <w:tcW w:w="6546" w:type="dxa"/>
            <w:tcBorders>
              <w:top w:val="single" w:sz="4" w:space="0" w:color="auto"/>
              <w:left w:val="single" w:sz="4" w:space="0" w:color="auto"/>
              <w:bottom w:val="single" w:sz="4" w:space="0" w:color="auto"/>
              <w:right w:val="single" w:sz="4" w:space="0" w:color="auto"/>
            </w:tcBorders>
            <w:hideMark/>
          </w:tcPr>
          <w:p w14:paraId="3C0D8138" w14:textId="79DB4B75" w:rsidR="002D0990" w:rsidRPr="002D0990" w:rsidRDefault="002D0990" w:rsidP="002D0990">
            <w:pPr>
              <w:keepNext/>
              <w:keepLines/>
              <w:spacing w:after="0"/>
              <w:jc w:val="center"/>
              <w:rPr>
                <w:b/>
                <w:bCs/>
                <w:i/>
                <w:iCs/>
                <w:lang w:eastAsia="en-GB"/>
              </w:rPr>
            </w:pPr>
            <w:proofErr w:type="spellStart"/>
            <w:r w:rsidRPr="002D0990">
              <w:rPr>
                <w:b/>
                <w:bCs/>
                <w:i/>
                <w:iCs/>
                <w:lang w:eastAsia="en-GB"/>
              </w:rPr>
              <w:t>T</w:t>
            </w:r>
            <w:r w:rsidRPr="002D0990">
              <w:rPr>
                <w:b/>
                <w:bCs/>
                <w:i/>
                <w:iCs/>
                <w:vertAlign w:val="subscript"/>
                <w:lang w:eastAsia="en-GB"/>
              </w:rPr>
              <w:t>SSB_time_index</w:t>
            </w:r>
            <w:r w:rsidR="00554EEF">
              <w:rPr>
                <w:b/>
                <w:bCs/>
                <w:i/>
                <w:iCs/>
                <w:vertAlign w:val="subscript"/>
                <w:lang w:eastAsia="en-GB"/>
              </w:rPr>
              <w:t>_Scell</w:t>
            </w:r>
            <w:proofErr w:type="spellEnd"/>
          </w:p>
        </w:tc>
      </w:tr>
      <w:tr w:rsidR="002D0990" w:rsidRPr="002D0990" w14:paraId="7791C2E4" w14:textId="77777777" w:rsidTr="002D0990">
        <w:tc>
          <w:tcPr>
            <w:tcW w:w="2695" w:type="dxa"/>
            <w:tcBorders>
              <w:top w:val="single" w:sz="4" w:space="0" w:color="auto"/>
              <w:left w:val="single" w:sz="4" w:space="0" w:color="auto"/>
              <w:bottom w:val="single" w:sz="4" w:space="0" w:color="auto"/>
              <w:right w:val="single" w:sz="4" w:space="0" w:color="auto"/>
            </w:tcBorders>
            <w:hideMark/>
          </w:tcPr>
          <w:p w14:paraId="773E2716" w14:textId="77777777" w:rsidR="002D0990" w:rsidRPr="002D0990" w:rsidRDefault="002D0990" w:rsidP="002D0990">
            <w:pPr>
              <w:keepNext/>
              <w:keepLines/>
              <w:spacing w:after="0"/>
              <w:rPr>
                <w:b/>
                <w:bCs/>
                <w:i/>
                <w:iCs/>
                <w:lang w:eastAsia="en-GB"/>
              </w:rPr>
            </w:pPr>
            <w:r w:rsidRPr="002D0990">
              <w:rPr>
                <w:b/>
                <w:bCs/>
                <w:i/>
                <w:iCs/>
                <w:lang w:eastAsia="en-GB"/>
              </w:rPr>
              <w:t>No DRX</w:t>
            </w:r>
          </w:p>
        </w:tc>
        <w:tc>
          <w:tcPr>
            <w:tcW w:w="6546" w:type="dxa"/>
            <w:tcBorders>
              <w:top w:val="single" w:sz="4" w:space="0" w:color="auto"/>
              <w:left w:val="single" w:sz="4" w:space="0" w:color="auto"/>
              <w:bottom w:val="single" w:sz="4" w:space="0" w:color="auto"/>
              <w:right w:val="single" w:sz="4" w:space="0" w:color="auto"/>
            </w:tcBorders>
            <w:hideMark/>
          </w:tcPr>
          <w:p w14:paraId="266E7BD8" w14:textId="77777777" w:rsidR="002D0990" w:rsidRPr="002D0990" w:rsidRDefault="002D0990" w:rsidP="002D0990">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ml:space="preserve">) x </w:t>
            </w:r>
            <w:proofErr w:type="spellStart"/>
            <w:r w:rsidRPr="002D0990">
              <w:rPr>
                <w:b/>
                <w:bCs/>
                <w:i/>
                <w:iCs/>
                <w:lang w:eastAsia="en-GB"/>
              </w:rPr>
              <w:t>measCycleSCell</w:t>
            </w:r>
            <w:proofErr w:type="spellEnd"/>
            <w:r w:rsidRPr="002D0990">
              <w:rPr>
                <w:b/>
                <w:bCs/>
                <w:i/>
                <w:iCs/>
                <w:lang w:eastAsia="en-GB"/>
              </w:rPr>
              <w:t xml:space="preserve"> x </w:t>
            </w:r>
            <w:proofErr w:type="spellStart"/>
            <w:r w:rsidRPr="002D0990">
              <w:rPr>
                <w:b/>
                <w:bCs/>
                <w:i/>
                <w:iCs/>
                <w:lang w:eastAsia="en-GB"/>
              </w:rPr>
              <w:t>CSSF</w:t>
            </w:r>
            <w:r w:rsidRPr="002D0990">
              <w:rPr>
                <w:b/>
                <w:bCs/>
                <w:i/>
                <w:iCs/>
                <w:vertAlign w:val="subscript"/>
                <w:lang w:eastAsia="en-GB"/>
              </w:rPr>
              <w:t>intra</w:t>
            </w:r>
            <w:proofErr w:type="spellEnd"/>
          </w:p>
        </w:tc>
      </w:tr>
      <w:tr w:rsidR="002D0990" w:rsidRPr="002D0990" w14:paraId="3FF93599" w14:textId="77777777" w:rsidTr="002D0990">
        <w:tc>
          <w:tcPr>
            <w:tcW w:w="2695" w:type="dxa"/>
            <w:tcBorders>
              <w:top w:val="single" w:sz="4" w:space="0" w:color="auto"/>
              <w:left w:val="single" w:sz="4" w:space="0" w:color="auto"/>
              <w:bottom w:val="single" w:sz="4" w:space="0" w:color="auto"/>
              <w:right w:val="single" w:sz="4" w:space="0" w:color="auto"/>
            </w:tcBorders>
            <w:hideMark/>
          </w:tcPr>
          <w:p w14:paraId="2DEE923A" w14:textId="77777777" w:rsidR="002D0990" w:rsidRPr="002D0990" w:rsidRDefault="002D0990" w:rsidP="002D0990">
            <w:pPr>
              <w:keepNext/>
              <w:keepLines/>
              <w:spacing w:after="0"/>
              <w:rPr>
                <w:b/>
                <w:bCs/>
                <w:i/>
                <w:iCs/>
                <w:lang w:eastAsia="en-GB"/>
              </w:rPr>
            </w:pPr>
            <w:r w:rsidRPr="002D0990">
              <w:rPr>
                <w:b/>
                <w:bCs/>
                <w:i/>
                <w:iCs/>
                <w:lang w:eastAsia="en-GB"/>
              </w:rPr>
              <w:t>DRX cycle≤ 320ms</w:t>
            </w:r>
          </w:p>
        </w:tc>
        <w:tc>
          <w:tcPr>
            <w:tcW w:w="6546" w:type="dxa"/>
            <w:tcBorders>
              <w:top w:val="single" w:sz="4" w:space="0" w:color="auto"/>
              <w:left w:val="single" w:sz="4" w:space="0" w:color="auto"/>
              <w:bottom w:val="single" w:sz="4" w:space="0" w:color="auto"/>
              <w:right w:val="single" w:sz="4" w:space="0" w:color="auto"/>
            </w:tcBorders>
            <w:hideMark/>
          </w:tcPr>
          <w:p w14:paraId="346C760A" w14:textId="77777777" w:rsidR="002D0990" w:rsidRPr="002D0990" w:rsidRDefault="002D0990" w:rsidP="002D0990">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 max(</w:t>
            </w:r>
            <w:proofErr w:type="spellStart"/>
            <w:r w:rsidRPr="002D0990">
              <w:rPr>
                <w:b/>
                <w:bCs/>
                <w:i/>
                <w:iCs/>
                <w:lang w:eastAsia="en-GB"/>
              </w:rPr>
              <w:t>measCycleSCell</w:t>
            </w:r>
            <w:proofErr w:type="spellEnd"/>
            <w:r w:rsidRPr="002D0990">
              <w:rPr>
                <w:b/>
                <w:bCs/>
                <w:i/>
                <w:iCs/>
                <w:lang w:eastAsia="en-GB"/>
              </w:rPr>
              <w:t xml:space="preserve">, 1.5xDRX cycle) x </w:t>
            </w:r>
            <w:proofErr w:type="spellStart"/>
            <w:r w:rsidRPr="002D0990">
              <w:rPr>
                <w:b/>
                <w:bCs/>
                <w:i/>
                <w:iCs/>
                <w:lang w:eastAsia="en-GB"/>
              </w:rPr>
              <w:t>CSSF</w:t>
            </w:r>
            <w:r w:rsidRPr="002D0990">
              <w:rPr>
                <w:b/>
                <w:bCs/>
                <w:i/>
                <w:iCs/>
                <w:vertAlign w:val="subscript"/>
                <w:lang w:eastAsia="en-GB"/>
              </w:rPr>
              <w:t>intra</w:t>
            </w:r>
            <w:proofErr w:type="spellEnd"/>
          </w:p>
        </w:tc>
      </w:tr>
      <w:tr w:rsidR="002D0990" w:rsidRPr="002D0990" w14:paraId="5BA903E5" w14:textId="77777777" w:rsidTr="002D0990">
        <w:tc>
          <w:tcPr>
            <w:tcW w:w="2695" w:type="dxa"/>
            <w:tcBorders>
              <w:top w:val="single" w:sz="4" w:space="0" w:color="auto"/>
              <w:left w:val="single" w:sz="4" w:space="0" w:color="auto"/>
              <w:bottom w:val="single" w:sz="4" w:space="0" w:color="auto"/>
              <w:right w:val="single" w:sz="4" w:space="0" w:color="auto"/>
            </w:tcBorders>
            <w:hideMark/>
          </w:tcPr>
          <w:p w14:paraId="568A11DC" w14:textId="77777777" w:rsidR="002D0990" w:rsidRPr="002D0990" w:rsidRDefault="002D0990" w:rsidP="002D0990">
            <w:pPr>
              <w:keepNext/>
              <w:keepLines/>
              <w:spacing w:after="0"/>
              <w:rPr>
                <w:b/>
                <w:bCs/>
                <w:i/>
                <w:iCs/>
                <w:lang w:eastAsia="en-GB"/>
              </w:rPr>
            </w:pPr>
            <w:r w:rsidRPr="002D0990">
              <w:rPr>
                <w:b/>
                <w:bCs/>
                <w:i/>
                <w:iCs/>
                <w:lang w:eastAsia="en-GB"/>
              </w:rPr>
              <w:t>DRX cycle&gt; 320ms</w:t>
            </w:r>
          </w:p>
        </w:tc>
        <w:tc>
          <w:tcPr>
            <w:tcW w:w="6546" w:type="dxa"/>
            <w:tcBorders>
              <w:top w:val="single" w:sz="4" w:space="0" w:color="auto"/>
              <w:left w:val="single" w:sz="4" w:space="0" w:color="auto"/>
              <w:bottom w:val="single" w:sz="4" w:space="0" w:color="auto"/>
              <w:right w:val="single" w:sz="4" w:space="0" w:color="auto"/>
            </w:tcBorders>
            <w:hideMark/>
          </w:tcPr>
          <w:p w14:paraId="09DC189D" w14:textId="77777777" w:rsidR="002D0990" w:rsidRPr="002D0990" w:rsidRDefault="002D0990" w:rsidP="002D0990">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 max(</w:t>
            </w:r>
            <w:proofErr w:type="spellStart"/>
            <w:r w:rsidRPr="002D0990">
              <w:rPr>
                <w:b/>
                <w:bCs/>
                <w:i/>
                <w:iCs/>
                <w:lang w:eastAsia="en-GB"/>
              </w:rPr>
              <w:t>measCycleSCell</w:t>
            </w:r>
            <w:proofErr w:type="spellEnd"/>
            <w:r w:rsidRPr="002D0990">
              <w:rPr>
                <w:b/>
                <w:bCs/>
                <w:i/>
                <w:iCs/>
                <w:lang w:eastAsia="en-GB"/>
              </w:rPr>
              <w:t xml:space="preserve">, DRX cycle) x </w:t>
            </w:r>
            <w:proofErr w:type="spellStart"/>
            <w:r w:rsidRPr="002D0990">
              <w:rPr>
                <w:b/>
                <w:bCs/>
                <w:i/>
                <w:iCs/>
                <w:lang w:eastAsia="en-GB"/>
              </w:rPr>
              <w:t>CSSF</w:t>
            </w:r>
            <w:r w:rsidRPr="002D0990">
              <w:rPr>
                <w:b/>
                <w:bCs/>
                <w:i/>
                <w:iCs/>
                <w:vertAlign w:val="subscript"/>
                <w:lang w:eastAsia="en-GB"/>
              </w:rPr>
              <w:t>intra</w:t>
            </w:r>
            <w:proofErr w:type="spellEnd"/>
          </w:p>
        </w:tc>
      </w:tr>
    </w:tbl>
    <w:p w14:paraId="41A655F4" w14:textId="77777777" w:rsidR="00C759DB" w:rsidRDefault="00C759DB" w:rsidP="002C4421">
      <w:pPr>
        <w:rPr>
          <w:lang w:val="en-GB"/>
        </w:rPr>
      </w:pPr>
    </w:p>
    <w:p w14:paraId="7BDE2908" w14:textId="77777777" w:rsidR="00554EEF" w:rsidRDefault="00554EEF" w:rsidP="00554EEF">
      <w:pPr>
        <w:rPr>
          <w:b/>
          <w:u w:val="single"/>
          <w:lang w:eastAsia="ko-KR"/>
        </w:rPr>
      </w:pPr>
      <w:r>
        <w:rPr>
          <w:b/>
          <w:u w:val="single"/>
          <w:lang w:eastAsia="ko-KR"/>
        </w:rPr>
        <w:t>Issue 1-1-3: Whether intra-band CA is in the scope:</w:t>
      </w:r>
    </w:p>
    <w:p w14:paraId="0C03C774" w14:textId="77777777" w:rsidR="00554EEF" w:rsidRDefault="00554EEF" w:rsidP="00554EEF">
      <w:pPr>
        <w:jc w:val="both"/>
      </w:pPr>
      <w:r>
        <w:rPr>
          <w:lang w:val="en-GB"/>
        </w:rPr>
        <w:lastRenderedPageBreak/>
        <w:t xml:space="preserve">As described in WID, </w:t>
      </w:r>
      <w:r>
        <w:t>we didn’t see any scenario required CA/DC have two or more serving cells with less than 5MHz, that is, RAN4 only needs to consider following scenarios:</w:t>
      </w:r>
    </w:p>
    <w:p w14:paraId="0807772D" w14:textId="77777777" w:rsidR="00554EEF" w:rsidRPr="00406EE1" w:rsidRDefault="00554EEF" w:rsidP="00554EEF">
      <w:pPr>
        <w:pStyle w:val="ListParagraph"/>
        <w:numPr>
          <w:ilvl w:val="0"/>
          <w:numId w:val="84"/>
        </w:numPr>
        <w:spacing w:line="240" w:lineRule="auto"/>
        <w:ind w:firstLineChars="0"/>
        <w:jc w:val="both"/>
        <w:rPr>
          <w:sz w:val="24"/>
          <w:szCs w:val="24"/>
        </w:rPr>
      </w:pPr>
      <w:r w:rsidRPr="00406EE1">
        <w:rPr>
          <w:sz w:val="24"/>
          <w:szCs w:val="24"/>
        </w:rPr>
        <w:t xml:space="preserve">CA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 xml:space="preserve">5MHz or 10MHz </w:t>
      </w:r>
      <w:proofErr w:type="spellStart"/>
      <w:r w:rsidRPr="00406EE1">
        <w:rPr>
          <w:color w:val="000000"/>
          <w:sz w:val="24"/>
          <w:szCs w:val="24"/>
        </w:rPr>
        <w:t>SCell</w:t>
      </w:r>
      <w:proofErr w:type="spellEnd"/>
      <w:r w:rsidRPr="00406EE1">
        <w:rPr>
          <w:color w:val="000000"/>
          <w:sz w:val="24"/>
          <w:szCs w:val="24"/>
        </w:rPr>
        <w:t>(s)</w:t>
      </w:r>
    </w:p>
    <w:p w14:paraId="2173AF24" w14:textId="77777777" w:rsidR="00554EEF" w:rsidRPr="00406EE1" w:rsidRDefault="00554EEF" w:rsidP="00554EEF">
      <w:pPr>
        <w:pStyle w:val="ListParagraph"/>
        <w:numPr>
          <w:ilvl w:val="0"/>
          <w:numId w:val="84"/>
        </w:numPr>
        <w:spacing w:line="240" w:lineRule="auto"/>
        <w:ind w:firstLineChars="0"/>
        <w:jc w:val="both"/>
        <w:rPr>
          <w:sz w:val="24"/>
          <w:szCs w:val="24"/>
        </w:rPr>
      </w:pPr>
      <w:r w:rsidRPr="00406EE1">
        <w:rPr>
          <w:sz w:val="24"/>
          <w:szCs w:val="24"/>
        </w:rPr>
        <w:t xml:space="preserve">CA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 one </w:t>
      </w:r>
      <w:r w:rsidRPr="00406EE1">
        <w:rPr>
          <w:sz w:val="24"/>
          <w:szCs w:val="24"/>
        </w:rPr>
        <w:t xml:space="preserve">3MHz </w:t>
      </w:r>
      <w:proofErr w:type="spellStart"/>
      <w:r w:rsidRPr="00406EE1">
        <w:rPr>
          <w:sz w:val="24"/>
          <w:szCs w:val="24"/>
        </w:rPr>
        <w:t>SCell</w:t>
      </w:r>
      <w:proofErr w:type="spellEnd"/>
    </w:p>
    <w:p w14:paraId="6E12AC54" w14:textId="77777777" w:rsidR="00554EEF" w:rsidRPr="00406EE1" w:rsidRDefault="00554EEF" w:rsidP="00554EEF">
      <w:pPr>
        <w:pStyle w:val="ListParagraph"/>
        <w:numPr>
          <w:ilvl w:val="0"/>
          <w:numId w:val="84"/>
        </w:numPr>
        <w:spacing w:line="240" w:lineRule="auto"/>
        <w:ind w:firstLineChars="0"/>
        <w:jc w:val="both"/>
        <w:rPr>
          <w:sz w:val="24"/>
          <w:szCs w:val="24"/>
        </w:rPr>
      </w:pPr>
      <w:r w:rsidRPr="00406EE1">
        <w:rPr>
          <w:sz w:val="24"/>
          <w:szCs w:val="24"/>
        </w:rPr>
        <w:t xml:space="preserve">DC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 xml:space="preserve">5MHz or 10MHz </w:t>
      </w:r>
      <w:proofErr w:type="spellStart"/>
      <w:r w:rsidRPr="00406EE1">
        <w:rPr>
          <w:color w:val="000000"/>
          <w:sz w:val="24"/>
          <w:szCs w:val="24"/>
        </w:rPr>
        <w:t>PSCell</w:t>
      </w:r>
      <w:proofErr w:type="spellEnd"/>
    </w:p>
    <w:p w14:paraId="5D6A0AED" w14:textId="77777777" w:rsidR="00554EEF" w:rsidRPr="00406EE1" w:rsidRDefault="00554EEF" w:rsidP="00554EEF">
      <w:pPr>
        <w:pStyle w:val="ListParagraph"/>
        <w:numPr>
          <w:ilvl w:val="0"/>
          <w:numId w:val="84"/>
        </w:numPr>
        <w:spacing w:line="240" w:lineRule="auto"/>
        <w:ind w:firstLineChars="0"/>
        <w:jc w:val="both"/>
        <w:rPr>
          <w:sz w:val="24"/>
          <w:szCs w:val="24"/>
        </w:rPr>
      </w:pPr>
      <w:r w:rsidRPr="00406EE1">
        <w:rPr>
          <w:sz w:val="24"/>
          <w:szCs w:val="24"/>
        </w:rPr>
        <w:t xml:space="preserve">DC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w:t>
      </w:r>
      <w:r w:rsidRPr="00406EE1">
        <w:rPr>
          <w:sz w:val="24"/>
          <w:szCs w:val="24"/>
        </w:rPr>
        <w:t>+ 3MHz</w:t>
      </w:r>
      <w:r w:rsidRPr="00406EE1">
        <w:rPr>
          <w:color w:val="000000"/>
          <w:sz w:val="24"/>
          <w:szCs w:val="24"/>
        </w:rPr>
        <w:t xml:space="preserve"> </w:t>
      </w:r>
      <w:proofErr w:type="spellStart"/>
      <w:r w:rsidRPr="00406EE1">
        <w:rPr>
          <w:color w:val="000000"/>
          <w:sz w:val="24"/>
          <w:szCs w:val="24"/>
        </w:rPr>
        <w:t>PSCell</w:t>
      </w:r>
      <w:proofErr w:type="spellEnd"/>
    </w:p>
    <w:p w14:paraId="4831FC0A" w14:textId="0B8D95ED" w:rsidR="00554EEF" w:rsidRDefault="00554EEF" w:rsidP="00554EEF">
      <w:pPr>
        <w:jc w:val="both"/>
      </w:pPr>
      <w:r>
        <w:t xml:space="preserve">Since the detailed band combination of CA/DC needs to wait RF conclusions, it’s better to decide the corresponding RRM requirement after RF session has concrete conclusions, e.g., </w:t>
      </w:r>
      <w:proofErr w:type="gramStart"/>
      <w:r>
        <w:t>whether or not</w:t>
      </w:r>
      <w:proofErr w:type="gramEnd"/>
      <w:r>
        <w:t xml:space="preserve"> we need to consider intra-band CA case. So </w:t>
      </w:r>
      <w:proofErr w:type="gramStart"/>
      <w:r>
        <w:t>far</w:t>
      </w:r>
      <w:proofErr w:type="gramEnd"/>
      <w:r>
        <w:t xml:space="preserve"> we didn’t see intra-band scenario agreed in RF session.</w:t>
      </w:r>
    </w:p>
    <w:p w14:paraId="409EF296" w14:textId="6B3A8BB2" w:rsidR="00554EEF" w:rsidRDefault="00554EEF" w:rsidP="00554EEF">
      <w:pPr>
        <w:jc w:val="both"/>
        <w:rPr>
          <w:b/>
          <w:bCs/>
          <w:i/>
          <w:iCs/>
        </w:rPr>
      </w:pPr>
      <w:r w:rsidRPr="00B24AD9">
        <w:rPr>
          <w:b/>
          <w:bCs/>
          <w:i/>
          <w:iCs/>
          <w:lang w:val="en-GB"/>
        </w:rPr>
        <w:t xml:space="preserve">Proposal </w:t>
      </w:r>
      <w:r>
        <w:rPr>
          <w:b/>
          <w:bCs/>
          <w:i/>
          <w:iCs/>
          <w:lang w:val="en-GB"/>
        </w:rPr>
        <w:t>2</w:t>
      </w:r>
      <w:r w:rsidRPr="00B24AD9">
        <w:rPr>
          <w:b/>
          <w:bCs/>
          <w:i/>
          <w:iCs/>
          <w:lang w:val="en-GB"/>
        </w:rPr>
        <w:t xml:space="preserve">: </w:t>
      </w:r>
      <w:r w:rsidRPr="00B24AD9">
        <w:rPr>
          <w:b/>
          <w:bCs/>
          <w:i/>
          <w:iCs/>
        </w:rPr>
        <w:t>RAN4 to decide the corresponding RRM requirement</w:t>
      </w:r>
      <w:r>
        <w:rPr>
          <w:b/>
          <w:bCs/>
          <w:i/>
          <w:iCs/>
        </w:rPr>
        <w:t xml:space="preserve"> for intra-band CA</w:t>
      </w:r>
      <w:r w:rsidRPr="00B24AD9">
        <w:rPr>
          <w:b/>
          <w:bCs/>
          <w:i/>
          <w:iCs/>
        </w:rPr>
        <w:t xml:space="preserve"> after RF session has concrete conclusions.</w:t>
      </w:r>
    </w:p>
    <w:p w14:paraId="1E7829A0" w14:textId="77777777" w:rsidR="00554EEF" w:rsidRDefault="00554EEF" w:rsidP="00554EEF">
      <w:pPr>
        <w:rPr>
          <w:b/>
          <w:u w:val="single"/>
          <w:lang w:eastAsia="ko-KR"/>
        </w:rPr>
      </w:pPr>
      <w:r>
        <w:rPr>
          <w:b/>
          <w:u w:val="single"/>
          <w:lang w:eastAsia="ko-KR"/>
        </w:rPr>
        <w:t>Issue 1-3-1a: Allowing 12PRB SSB bandwidth off sync raster:</w:t>
      </w:r>
    </w:p>
    <w:p w14:paraId="5971572C" w14:textId="77777777" w:rsidR="00554EEF" w:rsidRDefault="00554EEF" w:rsidP="00554EEF">
      <w:pPr>
        <w:rPr>
          <w:b/>
          <w:u w:val="single"/>
          <w:lang w:eastAsia="ko-KR"/>
        </w:rPr>
      </w:pPr>
      <w:r>
        <w:rPr>
          <w:b/>
          <w:u w:val="single"/>
          <w:lang w:eastAsia="ko-KR"/>
        </w:rPr>
        <w:t xml:space="preserve">Issue 1-3-1b: </w:t>
      </w:r>
      <w:r w:rsidRPr="00685892">
        <w:rPr>
          <w:b/>
          <w:u w:val="single"/>
          <w:lang w:eastAsia="ko-KR"/>
        </w:rPr>
        <w:t>NW indication on PBCH BW in MO configuration</w:t>
      </w:r>
      <w:r>
        <w:rPr>
          <w:b/>
          <w:u w:val="single"/>
          <w:lang w:eastAsia="ko-KR"/>
        </w:rPr>
        <w:t>:</w:t>
      </w:r>
    </w:p>
    <w:p w14:paraId="53AC0BC2" w14:textId="754196CE" w:rsidR="00554EEF" w:rsidRPr="00554EEF" w:rsidRDefault="00554EEF" w:rsidP="00554EEF">
      <w:pPr>
        <w:rPr>
          <w:b/>
          <w:u w:val="single"/>
          <w:lang w:eastAsia="ko-KR"/>
        </w:rPr>
      </w:pPr>
      <w:r>
        <w:rPr>
          <w:b/>
          <w:u w:val="single"/>
          <w:lang w:eastAsia="ko-KR"/>
        </w:rPr>
        <w:t xml:space="preserve">Issue 1-3-1c: NW indication on </w:t>
      </w:r>
      <w:r w:rsidRPr="00685892">
        <w:rPr>
          <w:b/>
          <w:u w:val="single"/>
          <w:lang w:eastAsia="ko-KR"/>
        </w:rPr>
        <w:t>PBCH BW in</w:t>
      </w:r>
      <w:r>
        <w:rPr>
          <w:b/>
          <w:u w:val="single"/>
          <w:lang w:eastAsia="ko-KR"/>
        </w:rPr>
        <w:t xml:space="preserve"> HO command/</w:t>
      </w:r>
      <w:proofErr w:type="spellStart"/>
      <w:r>
        <w:rPr>
          <w:b/>
          <w:u w:val="single"/>
          <w:lang w:eastAsia="ko-KR"/>
        </w:rPr>
        <w:t>SCell</w:t>
      </w:r>
      <w:proofErr w:type="spellEnd"/>
      <w:r>
        <w:rPr>
          <w:b/>
          <w:u w:val="single"/>
          <w:lang w:eastAsia="ko-KR"/>
        </w:rPr>
        <w:t xml:space="preserve"> addition command/SIB4 message:</w:t>
      </w:r>
    </w:p>
    <w:p w14:paraId="20532318" w14:textId="77777777" w:rsidR="001644ED" w:rsidRDefault="001644ED" w:rsidP="00B24AD9">
      <w:pPr>
        <w:jc w:val="both"/>
      </w:pPr>
      <w:r w:rsidRPr="001644ED">
        <w:t>In R18 less than 5MHz, we had some agreements</w:t>
      </w:r>
      <w:r>
        <w:t xml:space="preserve"> in RAN4#109 (</w:t>
      </w:r>
      <w:r w:rsidRPr="001644ED">
        <w:t>R4-2321629</w:t>
      </w:r>
      <w:r>
        <w:t>)</w:t>
      </w:r>
      <w:r w:rsidRPr="001644ED">
        <w:t xml:space="preserve"> on whether network needs to provide the bandwidth information to UE during MO configuration or HO, </w:t>
      </w:r>
      <w:r>
        <w:t xml:space="preserve">and the main reason is because CD-SSB </w:t>
      </w:r>
      <w:proofErr w:type="spellStart"/>
      <w:r>
        <w:t>PCell</w:t>
      </w:r>
      <w:proofErr w:type="spellEnd"/>
      <w:r>
        <w:t xml:space="preserve"> </w:t>
      </w:r>
      <w:proofErr w:type="gramStart"/>
      <w:r>
        <w:t>has to</w:t>
      </w:r>
      <w:proofErr w:type="gramEnd"/>
      <w:r>
        <w:t xml:space="preserve"> be on sync raster and R18 only considered single carrier case for less than 5MHz.</w:t>
      </w:r>
    </w:p>
    <w:tbl>
      <w:tblPr>
        <w:tblStyle w:val="TableGrid"/>
        <w:tblW w:w="0" w:type="auto"/>
        <w:tblLook w:val="04A0" w:firstRow="1" w:lastRow="0" w:firstColumn="1" w:lastColumn="0" w:noHBand="0" w:noVBand="1"/>
      </w:tblPr>
      <w:tblGrid>
        <w:gridCol w:w="9962"/>
      </w:tblGrid>
      <w:tr w:rsidR="001644ED" w14:paraId="7AC05AE1" w14:textId="77777777" w:rsidTr="001644ED">
        <w:tc>
          <w:tcPr>
            <w:tcW w:w="9962" w:type="dxa"/>
          </w:tcPr>
          <w:p w14:paraId="452C9852" w14:textId="77777777" w:rsidR="001644ED" w:rsidRPr="001644ED" w:rsidRDefault="001644ED" w:rsidP="001644ED">
            <w:pPr>
              <w:pStyle w:val="Heading2"/>
              <w:spacing w:before="0" w:after="0"/>
              <w:rPr>
                <w:sz w:val="20"/>
                <w:highlight w:val="green"/>
              </w:rPr>
            </w:pPr>
            <w:r w:rsidRPr="001644ED">
              <w:rPr>
                <w:sz w:val="20"/>
                <w:highlight w:val="green"/>
              </w:rPr>
              <w:t xml:space="preserve">Sub-topic 1-2 Assistance information for </w:t>
            </w:r>
            <w:r w:rsidRPr="001644ED">
              <w:rPr>
                <w:bCs/>
                <w:iCs/>
                <w:sz w:val="20"/>
                <w:highlight w:val="green"/>
              </w:rPr>
              <w:t>PBCH is 12 or 20 PRBs</w:t>
            </w:r>
          </w:p>
          <w:p w14:paraId="5ADC4B24" w14:textId="77777777" w:rsidR="001644ED" w:rsidRPr="001644ED" w:rsidRDefault="001644ED" w:rsidP="001644ED">
            <w:pPr>
              <w:spacing w:before="0" w:beforeAutospacing="0" w:after="0"/>
              <w:rPr>
                <w:sz w:val="20"/>
                <w:szCs w:val="20"/>
                <w:highlight w:val="green"/>
              </w:rPr>
            </w:pPr>
            <w:r w:rsidRPr="001644ED">
              <w:rPr>
                <w:b/>
                <w:sz w:val="20"/>
                <w:szCs w:val="20"/>
                <w:highlight w:val="green"/>
              </w:rPr>
              <w:t>Agreement</w:t>
            </w:r>
            <w:r w:rsidRPr="001644ED">
              <w:rPr>
                <w:sz w:val="20"/>
                <w:szCs w:val="20"/>
                <w:highlight w:val="green"/>
              </w:rPr>
              <w:t>:</w:t>
            </w:r>
          </w:p>
          <w:p w14:paraId="3A3768E8" w14:textId="4C31DF35" w:rsidR="001644ED" w:rsidRDefault="001644ED" w:rsidP="001644ED">
            <w:pPr>
              <w:spacing w:before="0" w:beforeAutospacing="0" w:after="0"/>
              <w:rPr>
                <w:lang w:eastAsia="ja-JP"/>
              </w:rPr>
            </w:pPr>
            <w:r w:rsidRPr="001644ED">
              <w:rPr>
                <w:sz w:val="20"/>
                <w:szCs w:val="20"/>
                <w:highlight w:val="green"/>
                <w:lang w:eastAsia="ja-JP"/>
              </w:rPr>
              <w:t>There is no need not include information regarding whether the PBCH is 12 or 20 PRBs in either MO or HO command.</w:t>
            </w:r>
          </w:p>
        </w:tc>
      </w:tr>
    </w:tbl>
    <w:p w14:paraId="69161187" w14:textId="1248E118" w:rsidR="001644ED" w:rsidRDefault="001644ED" w:rsidP="00B24AD9">
      <w:pPr>
        <w:jc w:val="both"/>
      </w:pPr>
      <w:r>
        <w:t xml:space="preserve">However, if now </w:t>
      </w:r>
      <w:proofErr w:type="spellStart"/>
      <w:r>
        <w:t>SCell</w:t>
      </w:r>
      <w:proofErr w:type="spellEnd"/>
      <w:r>
        <w:t xml:space="preserve"> can also use </w:t>
      </w:r>
      <w:r w:rsidR="002D7C2F" w:rsidRPr="002D7C2F">
        <w:t>12 PRB SSB bandwidth</w:t>
      </w:r>
      <w:r>
        <w:rPr>
          <w:rFonts w:hint="eastAsia"/>
        </w:rPr>
        <w:t>,</w:t>
      </w:r>
      <w:r>
        <w:t xml:space="preserve"> as CD-SSB of </w:t>
      </w:r>
      <w:proofErr w:type="spellStart"/>
      <w:r>
        <w:t>SCell</w:t>
      </w:r>
      <w:proofErr w:type="spellEnd"/>
      <w:r>
        <w:t xml:space="preserve"> can be off sync raster, then it would be necessary to </w:t>
      </w:r>
      <w:proofErr w:type="gramStart"/>
      <w:r>
        <w:t>provide assistance</w:t>
      </w:r>
      <w:proofErr w:type="gramEnd"/>
      <w:r>
        <w:t xml:space="preserve"> </w:t>
      </w:r>
      <w:r w:rsidRPr="001644ED">
        <w:t>information regarding whether the PBCH is 12 or 20 PRBs in</w:t>
      </w:r>
      <w:r>
        <w:t xml:space="preserve"> either</w:t>
      </w:r>
      <w:r w:rsidRPr="001644ED">
        <w:t xml:space="preserve"> MO or HO command</w:t>
      </w:r>
      <w:r w:rsidR="00DD36BD">
        <w:t xml:space="preserve"> (HO with </w:t>
      </w:r>
      <w:proofErr w:type="spellStart"/>
      <w:r w:rsidR="00DD36BD">
        <w:t>SCell</w:t>
      </w:r>
      <w:proofErr w:type="spellEnd"/>
      <w:r w:rsidR="00DD36BD">
        <w:t xml:space="preserve"> or </w:t>
      </w:r>
      <w:proofErr w:type="spellStart"/>
      <w:r w:rsidR="00DD36BD">
        <w:t>PSCell</w:t>
      </w:r>
      <w:proofErr w:type="spellEnd"/>
      <w:r w:rsidR="00DD36BD">
        <w:t>)</w:t>
      </w:r>
      <w:r>
        <w:t>, otherwise, UE may assume wrong PBCH DMRS bandwidth and fail the SSB index reading.</w:t>
      </w:r>
      <w:r w:rsidR="00554EEF">
        <w:t xml:space="preserve"> </w:t>
      </w:r>
    </w:p>
    <w:p w14:paraId="62758228" w14:textId="013F64C9" w:rsidR="00554EEF" w:rsidRDefault="00554EEF" w:rsidP="00B24AD9">
      <w:pPr>
        <w:jc w:val="both"/>
      </w:pPr>
      <w:r>
        <w:t xml:space="preserve">In last RAN4#112bis meeting, RF </w:t>
      </w:r>
      <w:r>
        <w:rPr>
          <w:rFonts w:hint="eastAsia"/>
        </w:rPr>
        <w:t>session</w:t>
      </w:r>
      <w:r>
        <w:t xml:space="preserve"> had agreements as following that,</w:t>
      </w:r>
    </w:p>
    <w:tbl>
      <w:tblPr>
        <w:tblStyle w:val="TableGrid"/>
        <w:tblW w:w="0" w:type="auto"/>
        <w:tblLook w:val="04A0" w:firstRow="1" w:lastRow="0" w:firstColumn="1" w:lastColumn="0" w:noHBand="0" w:noVBand="1"/>
      </w:tblPr>
      <w:tblGrid>
        <w:gridCol w:w="9962"/>
      </w:tblGrid>
      <w:tr w:rsidR="00554EEF" w14:paraId="27AB2B64" w14:textId="77777777" w:rsidTr="00554EEF">
        <w:tc>
          <w:tcPr>
            <w:tcW w:w="9962" w:type="dxa"/>
          </w:tcPr>
          <w:p w14:paraId="680A657C" w14:textId="77777777" w:rsidR="00554EEF" w:rsidRPr="00554EEF" w:rsidRDefault="00554EEF" w:rsidP="00554EEF">
            <w:pPr>
              <w:spacing w:before="0" w:beforeAutospacing="0" w:after="0"/>
              <w:rPr>
                <w:sz w:val="20"/>
                <w:szCs w:val="20"/>
                <w:u w:val="single"/>
              </w:rPr>
            </w:pPr>
            <w:r w:rsidRPr="00554EEF">
              <w:rPr>
                <w:sz w:val="20"/>
                <w:szCs w:val="20"/>
                <w:u w:val="single"/>
              </w:rPr>
              <w:t>Agreement</w:t>
            </w:r>
          </w:p>
          <w:p w14:paraId="71E42FB1" w14:textId="77777777" w:rsidR="00554EEF" w:rsidRPr="00554EEF" w:rsidRDefault="00554EEF" w:rsidP="00554EEF">
            <w:pPr>
              <w:pStyle w:val="ListParagraph"/>
              <w:widowControl/>
              <w:numPr>
                <w:ilvl w:val="0"/>
                <w:numId w:val="22"/>
              </w:numPr>
              <w:overflowPunct/>
              <w:autoSpaceDE/>
              <w:autoSpaceDN/>
              <w:adjustRightInd/>
              <w:spacing w:before="0" w:beforeAutospacing="0" w:after="0" w:line="240" w:lineRule="auto"/>
              <w:ind w:left="928" w:firstLineChars="0"/>
              <w:textAlignment w:val="auto"/>
              <w:rPr>
                <w:sz w:val="20"/>
                <w:szCs w:val="20"/>
                <w:lang w:eastAsia="zh-CN"/>
              </w:rPr>
            </w:pPr>
            <w:r w:rsidRPr="00554EEF">
              <w:rPr>
                <w:sz w:val="20"/>
                <w:szCs w:val="20"/>
                <w:lang w:eastAsia="zh-CN"/>
              </w:rPr>
              <w:t>Update RAN4 #112 agreement as follows:</w:t>
            </w:r>
          </w:p>
          <w:p w14:paraId="5A069DD9" w14:textId="77777777" w:rsidR="00554EEF" w:rsidRPr="00554EEF" w:rsidRDefault="00554EEF" w:rsidP="00554EEF">
            <w:pPr>
              <w:pStyle w:val="ListParagraph"/>
              <w:widowControl/>
              <w:numPr>
                <w:ilvl w:val="1"/>
                <w:numId w:val="22"/>
              </w:numPr>
              <w:overflowPunct/>
              <w:autoSpaceDE/>
              <w:autoSpaceDN/>
              <w:adjustRightInd/>
              <w:spacing w:before="0" w:beforeAutospacing="0" w:after="0" w:line="240" w:lineRule="auto"/>
              <w:ind w:left="1648" w:firstLineChars="0"/>
              <w:textAlignment w:val="auto"/>
              <w:rPr>
                <w:sz w:val="20"/>
                <w:szCs w:val="20"/>
                <w:u w:val="single"/>
                <w:lang w:eastAsia="zh-CN"/>
              </w:rPr>
            </w:pPr>
            <w:proofErr w:type="spellStart"/>
            <w:r w:rsidRPr="00554EEF">
              <w:rPr>
                <w:sz w:val="20"/>
                <w:szCs w:val="20"/>
                <w:u w:val="single"/>
                <w:lang w:eastAsia="zh-CN"/>
              </w:rPr>
              <w:t>SCell</w:t>
            </w:r>
            <w:proofErr w:type="spellEnd"/>
            <w:r w:rsidRPr="00554EEF">
              <w:rPr>
                <w:sz w:val="20"/>
                <w:szCs w:val="20"/>
                <w:u w:val="single"/>
                <w:lang w:eastAsia="zh-CN"/>
              </w:rPr>
              <w:t xml:space="preserve"> with 15 PRB transmission bandwidth configuration within 3 MHz channel can be configured only with SS Block frequency position same as defined in TS 38.101-1 Table 5.4.3.1-2 </w:t>
            </w:r>
          </w:p>
          <w:p w14:paraId="4AE2741C" w14:textId="77777777" w:rsidR="00554EEF" w:rsidRPr="00554EEF" w:rsidRDefault="00554EEF" w:rsidP="00554EEF">
            <w:pPr>
              <w:pStyle w:val="ListParagraph"/>
              <w:widowControl/>
              <w:numPr>
                <w:ilvl w:val="1"/>
                <w:numId w:val="22"/>
              </w:numPr>
              <w:overflowPunct/>
              <w:autoSpaceDE/>
              <w:autoSpaceDN/>
              <w:adjustRightInd/>
              <w:spacing w:before="0" w:beforeAutospacing="0" w:after="0" w:line="240" w:lineRule="auto"/>
              <w:ind w:left="1648" w:firstLineChars="0"/>
              <w:textAlignment w:val="auto"/>
              <w:rPr>
                <w:sz w:val="20"/>
                <w:szCs w:val="20"/>
                <w:lang w:eastAsia="zh-CN"/>
              </w:rPr>
            </w:pPr>
            <w:r w:rsidRPr="00554EEF">
              <w:rPr>
                <w:sz w:val="20"/>
                <w:szCs w:val="20"/>
                <w:lang w:eastAsia="zh-CN"/>
              </w:rPr>
              <w:t xml:space="preserve">For band n100 </w:t>
            </w:r>
          </w:p>
          <w:p w14:paraId="6C8D2DB0" w14:textId="77777777" w:rsidR="00554EEF" w:rsidRPr="00554EEF" w:rsidRDefault="00554EEF" w:rsidP="00554EEF">
            <w:pPr>
              <w:pStyle w:val="ListParagraph"/>
              <w:widowControl/>
              <w:numPr>
                <w:ilvl w:val="2"/>
                <w:numId w:val="22"/>
              </w:numPr>
              <w:overflowPunct/>
              <w:autoSpaceDE/>
              <w:autoSpaceDN/>
              <w:adjustRightInd/>
              <w:spacing w:before="0" w:beforeAutospacing="0" w:after="0" w:line="240" w:lineRule="auto"/>
              <w:ind w:left="2368" w:firstLineChars="0"/>
              <w:textAlignment w:val="auto"/>
              <w:rPr>
                <w:sz w:val="20"/>
                <w:szCs w:val="20"/>
                <w:lang w:eastAsia="zh-CN"/>
              </w:rPr>
            </w:pPr>
            <w:proofErr w:type="spellStart"/>
            <w:r w:rsidRPr="00554EEF">
              <w:rPr>
                <w:sz w:val="20"/>
                <w:szCs w:val="20"/>
                <w:lang w:eastAsia="zh-CN"/>
              </w:rPr>
              <w:t>SCell</w:t>
            </w:r>
            <w:proofErr w:type="spellEnd"/>
            <w:r w:rsidRPr="00554EEF">
              <w:rPr>
                <w:sz w:val="20"/>
                <w:szCs w:val="20"/>
                <w:lang w:eastAsia="zh-CN"/>
              </w:rPr>
              <w:t xml:space="preserve"> with 12 PRB transmission bandwidth configuration within 3 MHz channel can be configured only with SS Block frequency positions same as defined in TS 38.101-1 Table 5.4.3.1-3</w:t>
            </w:r>
          </w:p>
          <w:p w14:paraId="7F1E98C4" w14:textId="77777777" w:rsidR="00554EEF" w:rsidRPr="00554EEF" w:rsidRDefault="00554EEF" w:rsidP="00554EEF">
            <w:pPr>
              <w:pStyle w:val="ListParagraph"/>
              <w:widowControl/>
              <w:numPr>
                <w:ilvl w:val="2"/>
                <w:numId w:val="22"/>
              </w:numPr>
              <w:overflowPunct/>
              <w:autoSpaceDE/>
              <w:autoSpaceDN/>
              <w:adjustRightInd/>
              <w:spacing w:before="0" w:beforeAutospacing="0" w:after="0" w:line="240" w:lineRule="auto"/>
              <w:ind w:left="2368" w:firstLineChars="0"/>
              <w:textAlignment w:val="auto"/>
              <w:rPr>
                <w:sz w:val="20"/>
                <w:szCs w:val="20"/>
                <w:lang w:eastAsia="zh-CN"/>
              </w:rPr>
            </w:pPr>
            <w:proofErr w:type="spellStart"/>
            <w:r w:rsidRPr="00554EEF">
              <w:rPr>
                <w:sz w:val="20"/>
                <w:szCs w:val="20"/>
                <w:lang w:eastAsia="zh-CN"/>
              </w:rPr>
              <w:lastRenderedPageBreak/>
              <w:t>SCell</w:t>
            </w:r>
            <w:proofErr w:type="spellEnd"/>
            <w:r w:rsidRPr="00554EEF">
              <w:rPr>
                <w:sz w:val="20"/>
                <w:szCs w:val="20"/>
                <w:lang w:eastAsia="zh-CN"/>
              </w:rPr>
              <w:t xml:space="preserve"> with 20 PRB transmission bandwidth configuration within 5 MHz channel can be configured only with SS Block frequency positions same as defined in TS 38.101-1 Table 5.4.3.1-3</w:t>
            </w:r>
          </w:p>
          <w:p w14:paraId="7CB4303A" w14:textId="5B88A8BF" w:rsidR="00554EEF" w:rsidRPr="00554EEF" w:rsidRDefault="00554EEF" w:rsidP="00554EEF">
            <w:pPr>
              <w:pStyle w:val="ListParagraph"/>
              <w:widowControl/>
              <w:numPr>
                <w:ilvl w:val="1"/>
                <w:numId w:val="22"/>
              </w:numPr>
              <w:overflowPunct/>
              <w:autoSpaceDE/>
              <w:autoSpaceDN/>
              <w:adjustRightInd/>
              <w:spacing w:before="0" w:beforeAutospacing="0" w:after="0" w:line="240" w:lineRule="auto"/>
              <w:ind w:left="1648" w:firstLineChars="0"/>
              <w:textAlignment w:val="auto"/>
              <w:rPr>
                <w:u w:val="single"/>
                <w:lang w:eastAsia="zh-CN"/>
              </w:rPr>
            </w:pPr>
            <w:r w:rsidRPr="00554EEF">
              <w:rPr>
                <w:sz w:val="20"/>
                <w:szCs w:val="20"/>
                <w:u w:val="single"/>
                <w:lang w:eastAsia="zh-CN"/>
              </w:rPr>
              <w:t>Capture corresponding restrictions as notes in TS 38.101-1 TS 38.101-1 Table 5.4.3.1-2 and Table 5.4.3.1-3</w:t>
            </w:r>
          </w:p>
        </w:tc>
      </w:tr>
    </w:tbl>
    <w:p w14:paraId="4812A341" w14:textId="3F703917" w:rsidR="00554EEF" w:rsidRDefault="00554EEF" w:rsidP="00B24AD9">
      <w:pPr>
        <w:jc w:val="both"/>
      </w:pPr>
      <w:r>
        <w:lastRenderedPageBreak/>
        <w:t xml:space="preserve">For all the transmission BW cases, the SSBs are designed only on the sync raster based on the above agreements. Thus, there is no need to introduce an indication from network to UE </w:t>
      </w:r>
      <w:r w:rsidRPr="00554EEF">
        <w:t>regarding whether the PBCH is 12 or 20 PRBs</w:t>
      </w:r>
      <w:r>
        <w:t>.</w:t>
      </w:r>
    </w:p>
    <w:p w14:paraId="391E400E" w14:textId="40C1B941" w:rsidR="001066F1" w:rsidRPr="001066F1" w:rsidRDefault="001066F1" w:rsidP="00B24AD9">
      <w:pPr>
        <w:jc w:val="both"/>
        <w:rPr>
          <w:b/>
          <w:bCs/>
          <w:i/>
          <w:iCs/>
        </w:rPr>
      </w:pPr>
      <w:r w:rsidRPr="001066F1">
        <w:rPr>
          <w:b/>
          <w:bCs/>
          <w:i/>
          <w:iCs/>
        </w:rPr>
        <w:t>Proposal 3: No need to introduce network indication on PRB number for PBCH transmission.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FD54864" w14:textId="17D97403" w:rsidR="00406EE1" w:rsidRDefault="00406EE1" w:rsidP="00406EE1">
      <w:pPr>
        <w:spacing w:after="120"/>
        <w:jc w:val="both"/>
      </w:pPr>
      <w:r>
        <w:t xml:space="preserve">In this contribution, we discuss the RRM requirement for </w:t>
      </w:r>
      <w:r w:rsidRPr="00AA51CD">
        <w:t>co-located and non-co-located inter-band NR CA/DC UE with 3MHz CBW in the one band and 5MHz or 10MHz CBW in the other band</w:t>
      </w:r>
      <w:r>
        <w:t>.</w:t>
      </w:r>
    </w:p>
    <w:p w14:paraId="540B319F" w14:textId="77777777" w:rsidR="001066F1" w:rsidRPr="002D0990" w:rsidRDefault="001066F1" w:rsidP="001066F1">
      <w:pPr>
        <w:overflowPunct/>
        <w:autoSpaceDE/>
        <w:autoSpaceDN/>
        <w:adjustRightInd/>
        <w:spacing w:before="0" w:beforeAutospacing="0" w:after="120"/>
        <w:textAlignment w:val="auto"/>
        <w:rPr>
          <w:rFonts w:eastAsia="SimSun"/>
          <w:b/>
          <w:bCs/>
          <w:i/>
          <w:iCs/>
        </w:rPr>
      </w:pPr>
      <w:r w:rsidRPr="002D0990">
        <w:rPr>
          <w:rFonts w:eastAsia="SimSun"/>
          <w:b/>
          <w:bCs/>
          <w:i/>
          <w:iCs/>
        </w:rPr>
        <w:t>Proposals 1:</w:t>
      </w:r>
    </w:p>
    <w:p w14:paraId="4C7B738F" w14:textId="77777777" w:rsidR="001066F1" w:rsidRPr="002D0990" w:rsidRDefault="001066F1" w:rsidP="001066F1">
      <w:pPr>
        <w:pStyle w:val="ListParagraph"/>
        <w:widowControl/>
        <w:numPr>
          <w:ilvl w:val="1"/>
          <w:numId w:val="22"/>
        </w:numPr>
        <w:spacing w:before="0" w:beforeAutospacing="0" w:line="240" w:lineRule="auto"/>
        <w:ind w:firstLineChars="0"/>
        <w:rPr>
          <w:b/>
          <w:bCs/>
          <w:i/>
          <w:iCs/>
          <w:sz w:val="24"/>
          <w:szCs w:val="24"/>
          <w:lang w:eastAsia="zh-CN"/>
        </w:rPr>
      </w:pPr>
      <w:r w:rsidRPr="002D0990">
        <w:rPr>
          <w:b/>
          <w:bCs/>
          <w:i/>
          <w:iCs/>
          <w:sz w:val="24"/>
          <w:szCs w:val="24"/>
          <w:lang w:eastAsia="zh-CN"/>
        </w:rPr>
        <w:t xml:space="preserve">Specify time period for time index detection for a UE operating on a target cell with 12PRB SSB, deactivated </w:t>
      </w:r>
      <w:proofErr w:type="spellStart"/>
      <w:r w:rsidRPr="002D0990">
        <w:rPr>
          <w:b/>
          <w:bCs/>
          <w:i/>
          <w:iCs/>
          <w:sz w:val="24"/>
          <w:szCs w:val="24"/>
          <w:lang w:eastAsia="zh-CN"/>
        </w:rPr>
        <w:t>SCell</w:t>
      </w:r>
      <w:proofErr w:type="spellEnd"/>
      <w:r w:rsidRPr="002D0990">
        <w:rPr>
          <w:b/>
          <w:bCs/>
          <w:i/>
          <w:iCs/>
          <w:sz w:val="24"/>
          <w:szCs w:val="24"/>
          <w:lang w:eastAsia="zh-CN"/>
        </w:rPr>
        <w:t xml:space="preserve"> in FR1 as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546"/>
      </w:tblGrid>
      <w:tr w:rsidR="001066F1" w:rsidRPr="002D0990" w14:paraId="5B477D8C" w14:textId="77777777" w:rsidTr="00C336C3">
        <w:tc>
          <w:tcPr>
            <w:tcW w:w="2695" w:type="dxa"/>
            <w:tcBorders>
              <w:top w:val="single" w:sz="4" w:space="0" w:color="auto"/>
              <w:left w:val="single" w:sz="4" w:space="0" w:color="auto"/>
              <w:bottom w:val="single" w:sz="4" w:space="0" w:color="auto"/>
              <w:right w:val="single" w:sz="4" w:space="0" w:color="auto"/>
            </w:tcBorders>
            <w:hideMark/>
          </w:tcPr>
          <w:p w14:paraId="370D03C6" w14:textId="77777777" w:rsidR="001066F1" w:rsidRPr="002D0990" w:rsidRDefault="001066F1" w:rsidP="00C336C3">
            <w:pPr>
              <w:keepNext/>
              <w:keepLines/>
              <w:spacing w:after="0"/>
              <w:rPr>
                <w:b/>
                <w:bCs/>
                <w:i/>
                <w:iCs/>
                <w:lang w:eastAsia="en-GB"/>
              </w:rPr>
            </w:pPr>
            <w:r w:rsidRPr="002D0990">
              <w:rPr>
                <w:b/>
                <w:bCs/>
                <w:i/>
                <w:iCs/>
                <w:lang w:eastAsia="en-GB"/>
              </w:rPr>
              <w:t>DRX cycle</w:t>
            </w:r>
          </w:p>
        </w:tc>
        <w:tc>
          <w:tcPr>
            <w:tcW w:w="6546" w:type="dxa"/>
            <w:tcBorders>
              <w:top w:val="single" w:sz="4" w:space="0" w:color="auto"/>
              <w:left w:val="single" w:sz="4" w:space="0" w:color="auto"/>
              <w:bottom w:val="single" w:sz="4" w:space="0" w:color="auto"/>
              <w:right w:val="single" w:sz="4" w:space="0" w:color="auto"/>
            </w:tcBorders>
            <w:hideMark/>
          </w:tcPr>
          <w:p w14:paraId="0956A012" w14:textId="77777777" w:rsidR="001066F1" w:rsidRPr="002D0990" w:rsidRDefault="001066F1" w:rsidP="00C336C3">
            <w:pPr>
              <w:keepNext/>
              <w:keepLines/>
              <w:spacing w:after="0"/>
              <w:jc w:val="center"/>
              <w:rPr>
                <w:b/>
                <w:bCs/>
                <w:i/>
                <w:iCs/>
                <w:lang w:eastAsia="en-GB"/>
              </w:rPr>
            </w:pPr>
            <w:proofErr w:type="spellStart"/>
            <w:r w:rsidRPr="002D0990">
              <w:rPr>
                <w:b/>
                <w:bCs/>
                <w:i/>
                <w:iCs/>
                <w:lang w:eastAsia="en-GB"/>
              </w:rPr>
              <w:t>T</w:t>
            </w:r>
            <w:r w:rsidRPr="002D0990">
              <w:rPr>
                <w:b/>
                <w:bCs/>
                <w:i/>
                <w:iCs/>
                <w:vertAlign w:val="subscript"/>
                <w:lang w:eastAsia="en-GB"/>
              </w:rPr>
              <w:t>SSB_time_index</w:t>
            </w:r>
            <w:r>
              <w:rPr>
                <w:b/>
                <w:bCs/>
                <w:i/>
                <w:iCs/>
                <w:vertAlign w:val="subscript"/>
                <w:lang w:eastAsia="en-GB"/>
              </w:rPr>
              <w:t>_Scell</w:t>
            </w:r>
            <w:proofErr w:type="spellEnd"/>
          </w:p>
        </w:tc>
      </w:tr>
      <w:tr w:rsidR="001066F1" w:rsidRPr="002D0990" w14:paraId="2FE292C4" w14:textId="77777777" w:rsidTr="00C336C3">
        <w:tc>
          <w:tcPr>
            <w:tcW w:w="2695" w:type="dxa"/>
            <w:tcBorders>
              <w:top w:val="single" w:sz="4" w:space="0" w:color="auto"/>
              <w:left w:val="single" w:sz="4" w:space="0" w:color="auto"/>
              <w:bottom w:val="single" w:sz="4" w:space="0" w:color="auto"/>
              <w:right w:val="single" w:sz="4" w:space="0" w:color="auto"/>
            </w:tcBorders>
            <w:hideMark/>
          </w:tcPr>
          <w:p w14:paraId="60A847BD" w14:textId="77777777" w:rsidR="001066F1" w:rsidRPr="002D0990" w:rsidRDefault="001066F1" w:rsidP="00C336C3">
            <w:pPr>
              <w:keepNext/>
              <w:keepLines/>
              <w:spacing w:after="0"/>
              <w:rPr>
                <w:b/>
                <w:bCs/>
                <w:i/>
                <w:iCs/>
                <w:lang w:eastAsia="en-GB"/>
              </w:rPr>
            </w:pPr>
            <w:r w:rsidRPr="002D0990">
              <w:rPr>
                <w:b/>
                <w:bCs/>
                <w:i/>
                <w:iCs/>
                <w:lang w:eastAsia="en-GB"/>
              </w:rPr>
              <w:t>No DRX</w:t>
            </w:r>
          </w:p>
        </w:tc>
        <w:tc>
          <w:tcPr>
            <w:tcW w:w="6546" w:type="dxa"/>
            <w:tcBorders>
              <w:top w:val="single" w:sz="4" w:space="0" w:color="auto"/>
              <w:left w:val="single" w:sz="4" w:space="0" w:color="auto"/>
              <w:bottom w:val="single" w:sz="4" w:space="0" w:color="auto"/>
              <w:right w:val="single" w:sz="4" w:space="0" w:color="auto"/>
            </w:tcBorders>
            <w:hideMark/>
          </w:tcPr>
          <w:p w14:paraId="32D4FC5F" w14:textId="77777777" w:rsidR="001066F1" w:rsidRPr="002D0990" w:rsidRDefault="001066F1" w:rsidP="00C336C3">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ml:space="preserve">) x </w:t>
            </w:r>
            <w:proofErr w:type="spellStart"/>
            <w:r w:rsidRPr="002D0990">
              <w:rPr>
                <w:b/>
                <w:bCs/>
                <w:i/>
                <w:iCs/>
                <w:lang w:eastAsia="en-GB"/>
              </w:rPr>
              <w:t>measCycleSCell</w:t>
            </w:r>
            <w:proofErr w:type="spellEnd"/>
            <w:r w:rsidRPr="002D0990">
              <w:rPr>
                <w:b/>
                <w:bCs/>
                <w:i/>
                <w:iCs/>
                <w:lang w:eastAsia="en-GB"/>
              </w:rPr>
              <w:t xml:space="preserve"> x </w:t>
            </w:r>
            <w:proofErr w:type="spellStart"/>
            <w:r w:rsidRPr="002D0990">
              <w:rPr>
                <w:b/>
                <w:bCs/>
                <w:i/>
                <w:iCs/>
                <w:lang w:eastAsia="en-GB"/>
              </w:rPr>
              <w:t>CSSF</w:t>
            </w:r>
            <w:r w:rsidRPr="002D0990">
              <w:rPr>
                <w:b/>
                <w:bCs/>
                <w:i/>
                <w:iCs/>
                <w:vertAlign w:val="subscript"/>
                <w:lang w:eastAsia="en-GB"/>
              </w:rPr>
              <w:t>intra</w:t>
            </w:r>
            <w:proofErr w:type="spellEnd"/>
          </w:p>
        </w:tc>
      </w:tr>
      <w:tr w:rsidR="001066F1" w:rsidRPr="002D0990" w14:paraId="2E9D8D2F" w14:textId="77777777" w:rsidTr="00C336C3">
        <w:tc>
          <w:tcPr>
            <w:tcW w:w="2695" w:type="dxa"/>
            <w:tcBorders>
              <w:top w:val="single" w:sz="4" w:space="0" w:color="auto"/>
              <w:left w:val="single" w:sz="4" w:space="0" w:color="auto"/>
              <w:bottom w:val="single" w:sz="4" w:space="0" w:color="auto"/>
              <w:right w:val="single" w:sz="4" w:space="0" w:color="auto"/>
            </w:tcBorders>
            <w:hideMark/>
          </w:tcPr>
          <w:p w14:paraId="22254345" w14:textId="77777777" w:rsidR="001066F1" w:rsidRPr="002D0990" w:rsidRDefault="001066F1" w:rsidP="00C336C3">
            <w:pPr>
              <w:keepNext/>
              <w:keepLines/>
              <w:spacing w:after="0"/>
              <w:rPr>
                <w:b/>
                <w:bCs/>
                <w:i/>
                <w:iCs/>
                <w:lang w:eastAsia="en-GB"/>
              </w:rPr>
            </w:pPr>
            <w:r w:rsidRPr="002D0990">
              <w:rPr>
                <w:b/>
                <w:bCs/>
                <w:i/>
                <w:iCs/>
                <w:lang w:eastAsia="en-GB"/>
              </w:rPr>
              <w:t>DRX cycle≤ 320ms</w:t>
            </w:r>
          </w:p>
        </w:tc>
        <w:tc>
          <w:tcPr>
            <w:tcW w:w="6546" w:type="dxa"/>
            <w:tcBorders>
              <w:top w:val="single" w:sz="4" w:space="0" w:color="auto"/>
              <w:left w:val="single" w:sz="4" w:space="0" w:color="auto"/>
              <w:bottom w:val="single" w:sz="4" w:space="0" w:color="auto"/>
              <w:right w:val="single" w:sz="4" w:space="0" w:color="auto"/>
            </w:tcBorders>
            <w:hideMark/>
          </w:tcPr>
          <w:p w14:paraId="0A926E49" w14:textId="77777777" w:rsidR="001066F1" w:rsidRPr="002D0990" w:rsidRDefault="001066F1" w:rsidP="00C336C3">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 max(</w:t>
            </w:r>
            <w:proofErr w:type="spellStart"/>
            <w:r w:rsidRPr="002D0990">
              <w:rPr>
                <w:b/>
                <w:bCs/>
                <w:i/>
                <w:iCs/>
                <w:lang w:eastAsia="en-GB"/>
              </w:rPr>
              <w:t>measCycleSCell</w:t>
            </w:r>
            <w:proofErr w:type="spellEnd"/>
            <w:r w:rsidRPr="002D0990">
              <w:rPr>
                <w:b/>
                <w:bCs/>
                <w:i/>
                <w:iCs/>
                <w:lang w:eastAsia="en-GB"/>
              </w:rPr>
              <w:t xml:space="preserve">, 1.5xDRX cycle) x </w:t>
            </w:r>
            <w:proofErr w:type="spellStart"/>
            <w:r w:rsidRPr="002D0990">
              <w:rPr>
                <w:b/>
                <w:bCs/>
                <w:i/>
                <w:iCs/>
                <w:lang w:eastAsia="en-GB"/>
              </w:rPr>
              <w:t>CSSF</w:t>
            </w:r>
            <w:r w:rsidRPr="002D0990">
              <w:rPr>
                <w:b/>
                <w:bCs/>
                <w:i/>
                <w:iCs/>
                <w:vertAlign w:val="subscript"/>
                <w:lang w:eastAsia="en-GB"/>
              </w:rPr>
              <w:t>intra</w:t>
            </w:r>
            <w:proofErr w:type="spellEnd"/>
          </w:p>
        </w:tc>
      </w:tr>
      <w:tr w:rsidR="001066F1" w:rsidRPr="002D0990" w14:paraId="0CC3E2E9" w14:textId="77777777" w:rsidTr="00C336C3">
        <w:tc>
          <w:tcPr>
            <w:tcW w:w="2695" w:type="dxa"/>
            <w:tcBorders>
              <w:top w:val="single" w:sz="4" w:space="0" w:color="auto"/>
              <w:left w:val="single" w:sz="4" w:space="0" w:color="auto"/>
              <w:bottom w:val="single" w:sz="4" w:space="0" w:color="auto"/>
              <w:right w:val="single" w:sz="4" w:space="0" w:color="auto"/>
            </w:tcBorders>
            <w:hideMark/>
          </w:tcPr>
          <w:p w14:paraId="6D3E136C" w14:textId="77777777" w:rsidR="001066F1" w:rsidRPr="002D0990" w:rsidRDefault="001066F1" w:rsidP="00C336C3">
            <w:pPr>
              <w:keepNext/>
              <w:keepLines/>
              <w:spacing w:after="0"/>
              <w:rPr>
                <w:b/>
                <w:bCs/>
                <w:i/>
                <w:iCs/>
                <w:lang w:eastAsia="en-GB"/>
              </w:rPr>
            </w:pPr>
            <w:r w:rsidRPr="002D0990">
              <w:rPr>
                <w:b/>
                <w:bCs/>
                <w:i/>
                <w:iCs/>
                <w:lang w:eastAsia="en-GB"/>
              </w:rPr>
              <w:t>DRX cycle&gt; 320ms</w:t>
            </w:r>
          </w:p>
        </w:tc>
        <w:tc>
          <w:tcPr>
            <w:tcW w:w="6546" w:type="dxa"/>
            <w:tcBorders>
              <w:top w:val="single" w:sz="4" w:space="0" w:color="auto"/>
              <w:left w:val="single" w:sz="4" w:space="0" w:color="auto"/>
              <w:bottom w:val="single" w:sz="4" w:space="0" w:color="auto"/>
              <w:right w:val="single" w:sz="4" w:space="0" w:color="auto"/>
            </w:tcBorders>
            <w:hideMark/>
          </w:tcPr>
          <w:p w14:paraId="017BFDCA" w14:textId="77777777" w:rsidR="001066F1" w:rsidRPr="002D0990" w:rsidRDefault="001066F1" w:rsidP="00C336C3">
            <w:pPr>
              <w:keepNext/>
              <w:keepLines/>
              <w:spacing w:after="0"/>
              <w:jc w:val="center"/>
              <w:rPr>
                <w:b/>
                <w:bCs/>
                <w:i/>
                <w:iCs/>
                <w:lang w:eastAsia="en-GB"/>
              </w:rPr>
            </w:pPr>
            <w:r w:rsidRPr="002D0990">
              <w:rPr>
                <w:b/>
                <w:bCs/>
                <w:i/>
                <w:iCs/>
                <w:lang w:eastAsia="en-GB"/>
              </w:rPr>
              <w:t xml:space="preserve">Ceil(7 x </w:t>
            </w:r>
            <w:proofErr w:type="spellStart"/>
            <w:r w:rsidRPr="002D0990">
              <w:rPr>
                <w:b/>
                <w:bCs/>
                <w:i/>
                <w:iCs/>
                <w:lang w:eastAsia="en-GB"/>
              </w:rPr>
              <w:t>K</w:t>
            </w:r>
            <w:r w:rsidRPr="002D0990">
              <w:rPr>
                <w:b/>
                <w:bCs/>
                <w:i/>
                <w:iCs/>
                <w:vertAlign w:val="subscript"/>
                <w:lang w:eastAsia="en-GB"/>
              </w:rPr>
              <w:t>p</w:t>
            </w:r>
            <w:proofErr w:type="spellEnd"/>
            <w:r w:rsidRPr="002D0990">
              <w:rPr>
                <w:b/>
                <w:bCs/>
                <w:i/>
                <w:iCs/>
                <w:lang w:eastAsia="en-GB"/>
              </w:rPr>
              <w:t>) x max(</w:t>
            </w:r>
            <w:proofErr w:type="spellStart"/>
            <w:r w:rsidRPr="002D0990">
              <w:rPr>
                <w:b/>
                <w:bCs/>
                <w:i/>
                <w:iCs/>
                <w:lang w:eastAsia="en-GB"/>
              </w:rPr>
              <w:t>measCycleSCell</w:t>
            </w:r>
            <w:proofErr w:type="spellEnd"/>
            <w:r w:rsidRPr="002D0990">
              <w:rPr>
                <w:b/>
                <w:bCs/>
                <w:i/>
                <w:iCs/>
                <w:lang w:eastAsia="en-GB"/>
              </w:rPr>
              <w:t xml:space="preserve">, DRX cycle) x </w:t>
            </w:r>
            <w:proofErr w:type="spellStart"/>
            <w:r w:rsidRPr="002D0990">
              <w:rPr>
                <w:b/>
                <w:bCs/>
                <w:i/>
                <w:iCs/>
                <w:lang w:eastAsia="en-GB"/>
              </w:rPr>
              <w:t>CSSF</w:t>
            </w:r>
            <w:r w:rsidRPr="002D0990">
              <w:rPr>
                <w:b/>
                <w:bCs/>
                <w:i/>
                <w:iCs/>
                <w:vertAlign w:val="subscript"/>
                <w:lang w:eastAsia="en-GB"/>
              </w:rPr>
              <w:t>intra</w:t>
            </w:r>
            <w:proofErr w:type="spellEnd"/>
          </w:p>
        </w:tc>
      </w:tr>
    </w:tbl>
    <w:p w14:paraId="505E2494" w14:textId="77777777" w:rsidR="001066F1" w:rsidRDefault="001066F1" w:rsidP="00406EE1">
      <w:pPr>
        <w:jc w:val="both"/>
        <w:rPr>
          <w:b/>
          <w:bCs/>
          <w:i/>
          <w:iCs/>
          <w:lang w:val="en-GB"/>
        </w:rPr>
      </w:pPr>
    </w:p>
    <w:p w14:paraId="6B33678F" w14:textId="77777777" w:rsidR="001066F1" w:rsidRDefault="001066F1" w:rsidP="001066F1">
      <w:pPr>
        <w:jc w:val="both"/>
        <w:rPr>
          <w:b/>
          <w:bCs/>
          <w:i/>
          <w:iCs/>
        </w:rPr>
      </w:pPr>
      <w:r w:rsidRPr="00B24AD9">
        <w:rPr>
          <w:b/>
          <w:bCs/>
          <w:i/>
          <w:iCs/>
          <w:lang w:val="en-GB"/>
        </w:rPr>
        <w:t xml:space="preserve">Proposal </w:t>
      </w:r>
      <w:r>
        <w:rPr>
          <w:b/>
          <w:bCs/>
          <w:i/>
          <w:iCs/>
          <w:lang w:val="en-GB"/>
        </w:rPr>
        <w:t>2</w:t>
      </w:r>
      <w:r w:rsidRPr="00B24AD9">
        <w:rPr>
          <w:b/>
          <w:bCs/>
          <w:i/>
          <w:iCs/>
          <w:lang w:val="en-GB"/>
        </w:rPr>
        <w:t xml:space="preserve">: </w:t>
      </w:r>
      <w:r w:rsidRPr="00B24AD9">
        <w:rPr>
          <w:b/>
          <w:bCs/>
          <w:i/>
          <w:iCs/>
        </w:rPr>
        <w:t>RAN4 to decide the corresponding RRM requirement</w:t>
      </w:r>
      <w:r>
        <w:rPr>
          <w:b/>
          <w:bCs/>
          <w:i/>
          <w:iCs/>
        </w:rPr>
        <w:t xml:space="preserve"> for intra-band CA</w:t>
      </w:r>
      <w:r w:rsidRPr="00B24AD9">
        <w:rPr>
          <w:b/>
          <w:bCs/>
          <w:i/>
          <w:iCs/>
        </w:rPr>
        <w:t xml:space="preserve"> after RF session has concrete conclusions.</w:t>
      </w:r>
    </w:p>
    <w:p w14:paraId="7CB94906" w14:textId="0BA7CA0C" w:rsidR="001066F1" w:rsidRPr="001066F1" w:rsidRDefault="001066F1" w:rsidP="00406EE1">
      <w:pPr>
        <w:jc w:val="both"/>
        <w:rPr>
          <w:b/>
          <w:bCs/>
          <w:i/>
          <w:iCs/>
        </w:rPr>
      </w:pPr>
      <w:r w:rsidRPr="001066F1">
        <w:rPr>
          <w:b/>
          <w:bCs/>
          <w:i/>
          <w:iCs/>
        </w:rPr>
        <w:t>Proposal 3: No need to introduce network indication on PRB number for PBCH transmission.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5516469B" w:rsidR="006D098E" w:rsidRDefault="00DB5D18" w:rsidP="0051713E">
      <w:pPr>
        <w:rPr>
          <w:rFonts w:cs="Arial"/>
        </w:rPr>
      </w:pPr>
      <w:r>
        <w:t xml:space="preserve">[1] </w:t>
      </w:r>
      <w:r w:rsidR="00FA4C40" w:rsidRPr="00FA4C40">
        <w:rPr>
          <w:rFonts w:cs="Arial"/>
        </w:rPr>
        <w:t>R4-2416849</w:t>
      </w:r>
      <w:r w:rsidR="00FA4C40">
        <w:rPr>
          <w:rFonts w:cs="Arial"/>
        </w:rPr>
        <w:t xml:space="preserve">, </w:t>
      </w:r>
      <w:r w:rsidR="00FA4C40" w:rsidRPr="00FA4C40">
        <w:rPr>
          <w:rFonts w:cs="Arial"/>
        </w:rPr>
        <w:t>WF on RRM requirements for NR_FR1_lessthan_5MHz_BW_Ph2</w:t>
      </w:r>
      <w:r w:rsidR="00202466">
        <w:rPr>
          <w:rFonts w:cs="Arial"/>
        </w:rPr>
        <w:t>, Intel, RAN4 #112</w:t>
      </w:r>
      <w:r w:rsidR="00FA4C40">
        <w:rPr>
          <w:rFonts w:cs="Arial"/>
        </w:rPr>
        <w:t>bis</w:t>
      </w:r>
    </w:p>
    <w:p w14:paraId="2E938BA3" w14:textId="0F852A49" w:rsidR="00202466" w:rsidRDefault="00202466" w:rsidP="0051713E">
      <w:r>
        <w:rPr>
          <w:rFonts w:cs="Arial"/>
        </w:rPr>
        <w:t xml:space="preserve">[2] </w:t>
      </w:r>
      <w:r w:rsidR="00FA4C40" w:rsidRPr="00FA4C40">
        <w:rPr>
          <w:rFonts w:cs="Arial"/>
        </w:rPr>
        <w:t>R4-2415652</w:t>
      </w:r>
      <w:r w:rsidR="00FA4C40">
        <w:rPr>
          <w:rFonts w:cs="Arial"/>
        </w:rPr>
        <w:t xml:space="preserve">, </w:t>
      </w:r>
      <w:r w:rsidR="00FA4C40" w:rsidRPr="00FA4C40">
        <w:rPr>
          <w:rFonts w:cs="Arial"/>
        </w:rPr>
        <w:t>Topic summary for [112bis][205] NR_FR1_lessthan_5MHz_BW_Ph2</w:t>
      </w:r>
      <w:r>
        <w:rPr>
          <w:rFonts w:cs="Arial"/>
        </w:rPr>
        <w:t>, Intel, RAN4#112</w:t>
      </w:r>
      <w:r w:rsidR="00FA4C40">
        <w:rPr>
          <w:rFonts w:cs="Arial"/>
        </w:rPr>
        <w:t>bis</w:t>
      </w:r>
    </w:p>
    <w:p w14:paraId="3B9813FF" w14:textId="5C64CC56" w:rsidR="00A23D5B" w:rsidRDefault="00A23D5B" w:rsidP="0051713E"/>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9DC68" w14:textId="77777777" w:rsidR="000F7C5D" w:rsidRDefault="000F7C5D">
      <w:r>
        <w:separator/>
      </w:r>
    </w:p>
  </w:endnote>
  <w:endnote w:type="continuationSeparator" w:id="0">
    <w:p w14:paraId="0BF082AA" w14:textId="77777777" w:rsidR="000F7C5D" w:rsidRDefault="000F7C5D">
      <w:r>
        <w:continuationSeparator/>
      </w:r>
    </w:p>
  </w:endnote>
  <w:endnote w:type="continuationNotice" w:id="1">
    <w:p w14:paraId="0F52C768" w14:textId="77777777" w:rsidR="000F7C5D" w:rsidRDefault="000F7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E3DE3" w14:textId="77777777" w:rsidR="000F7C5D" w:rsidRDefault="000F7C5D">
      <w:r>
        <w:separator/>
      </w:r>
    </w:p>
  </w:footnote>
  <w:footnote w:type="continuationSeparator" w:id="0">
    <w:p w14:paraId="22EB610A" w14:textId="77777777" w:rsidR="000F7C5D" w:rsidRDefault="000F7C5D">
      <w:r>
        <w:continuationSeparator/>
      </w:r>
    </w:p>
  </w:footnote>
  <w:footnote w:type="continuationNotice" w:id="1">
    <w:p w14:paraId="1DE3D511" w14:textId="77777777" w:rsidR="000F7C5D" w:rsidRDefault="000F7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1"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78"/>
  </w:num>
  <w:num w:numId="5" w16cid:durableId="19949176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7"/>
  </w:num>
  <w:num w:numId="8" w16cid:durableId="66853061">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1"/>
  </w:num>
  <w:num w:numId="12" w16cid:durableId="1683971953">
    <w:abstractNumId w:val="51"/>
  </w:num>
  <w:num w:numId="13" w16cid:durableId="1802336773">
    <w:abstractNumId w:val="72"/>
  </w:num>
  <w:num w:numId="14" w16cid:durableId="183179212">
    <w:abstractNumId w:val="13"/>
  </w:num>
  <w:num w:numId="15" w16cid:durableId="101072845">
    <w:abstractNumId w:val="4"/>
  </w:num>
  <w:num w:numId="16" w16cid:durableId="1671985423">
    <w:abstractNumId w:val="79"/>
  </w:num>
  <w:num w:numId="17" w16cid:durableId="527718403">
    <w:abstractNumId w:val="12"/>
  </w:num>
  <w:num w:numId="18" w16cid:durableId="336426665">
    <w:abstractNumId w:val="61"/>
  </w:num>
  <w:num w:numId="19" w16cid:durableId="314071016">
    <w:abstractNumId w:val="8"/>
  </w:num>
  <w:num w:numId="20" w16cid:durableId="254241833">
    <w:abstractNumId w:val="19"/>
  </w:num>
  <w:num w:numId="21" w16cid:durableId="2056931042">
    <w:abstractNumId w:val="50"/>
  </w:num>
  <w:num w:numId="22" w16cid:durableId="277881800">
    <w:abstractNumId w:val="55"/>
  </w:num>
  <w:num w:numId="23" w16cid:durableId="2121104171">
    <w:abstractNumId w:val="34"/>
  </w:num>
  <w:num w:numId="24" w16cid:durableId="1956054883">
    <w:abstractNumId w:val="24"/>
  </w:num>
  <w:num w:numId="25" w16cid:durableId="1143275559">
    <w:abstractNumId w:val="38"/>
  </w:num>
  <w:num w:numId="26" w16cid:durableId="337998213">
    <w:abstractNumId w:val="39"/>
  </w:num>
  <w:num w:numId="27" w16cid:durableId="753867088">
    <w:abstractNumId w:val="29"/>
  </w:num>
  <w:num w:numId="28" w16cid:durableId="1388605013">
    <w:abstractNumId w:val="26"/>
  </w:num>
  <w:num w:numId="29" w16cid:durableId="1194684424">
    <w:abstractNumId w:val="40"/>
  </w:num>
  <w:num w:numId="30" w16cid:durableId="195780968">
    <w:abstractNumId w:val="62"/>
  </w:num>
  <w:num w:numId="31" w16cid:durableId="43145658">
    <w:abstractNumId w:val="52"/>
  </w:num>
  <w:num w:numId="32" w16cid:durableId="840119956">
    <w:abstractNumId w:val="76"/>
  </w:num>
  <w:num w:numId="33" w16cid:durableId="788086887">
    <w:abstractNumId w:val="69"/>
  </w:num>
  <w:num w:numId="34" w16cid:durableId="1075589885">
    <w:abstractNumId w:val="33"/>
  </w:num>
  <w:num w:numId="35" w16cid:durableId="1071587299">
    <w:abstractNumId w:val="73"/>
  </w:num>
  <w:num w:numId="36" w16cid:durableId="1091851232">
    <w:abstractNumId w:val="65"/>
  </w:num>
  <w:num w:numId="37" w16cid:durableId="973365770">
    <w:abstractNumId w:val="60"/>
  </w:num>
  <w:num w:numId="38" w16cid:durableId="1834683719">
    <w:abstractNumId w:val="7"/>
  </w:num>
  <w:num w:numId="39" w16cid:durableId="1536116022">
    <w:abstractNumId w:val="67"/>
  </w:num>
  <w:num w:numId="40" w16cid:durableId="1520314102">
    <w:abstractNumId w:val="70"/>
  </w:num>
  <w:num w:numId="41" w16cid:durableId="247882645">
    <w:abstractNumId w:val="5"/>
  </w:num>
  <w:num w:numId="42" w16cid:durableId="1465733113">
    <w:abstractNumId w:val="32"/>
  </w:num>
  <w:num w:numId="43" w16cid:durableId="1899396757">
    <w:abstractNumId w:val="6"/>
  </w:num>
  <w:num w:numId="44" w16cid:durableId="1532566973">
    <w:abstractNumId w:val="1"/>
  </w:num>
  <w:num w:numId="45" w16cid:durableId="1368028164">
    <w:abstractNumId w:val="15"/>
  </w:num>
  <w:num w:numId="46" w16cid:durableId="1589078694">
    <w:abstractNumId w:val="28"/>
  </w:num>
  <w:num w:numId="47" w16cid:durableId="925915457">
    <w:abstractNumId w:val="10"/>
  </w:num>
  <w:num w:numId="48" w16cid:durableId="12804858">
    <w:abstractNumId w:val="23"/>
  </w:num>
  <w:num w:numId="49" w16cid:durableId="1651904155">
    <w:abstractNumId w:val="58"/>
  </w:num>
  <w:num w:numId="50" w16cid:durableId="1799837277">
    <w:abstractNumId w:val="64"/>
  </w:num>
  <w:num w:numId="51" w16cid:durableId="1335303262">
    <w:abstractNumId w:val="46"/>
  </w:num>
  <w:num w:numId="52" w16cid:durableId="2017027243">
    <w:abstractNumId w:val="27"/>
  </w:num>
  <w:num w:numId="53" w16cid:durableId="972100627">
    <w:abstractNumId w:val="48"/>
  </w:num>
  <w:num w:numId="54" w16cid:durableId="581522437">
    <w:abstractNumId w:val="77"/>
  </w:num>
  <w:num w:numId="55" w16cid:durableId="561520335">
    <w:abstractNumId w:val="56"/>
  </w:num>
  <w:num w:numId="56" w16cid:durableId="252054725">
    <w:abstractNumId w:val="35"/>
  </w:num>
  <w:num w:numId="57" w16cid:durableId="1293051579">
    <w:abstractNumId w:val="63"/>
  </w:num>
  <w:num w:numId="58" w16cid:durableId="1169441097">
    <w:abstractNumId w:val="59"/>
  </w:num>
  <w:num w:numId="59" w16cid:durableId="313799950">
    <w:abstractNumId w:val="17"/>
  </w:num>
  <w:num w:numId="60" w16cid:durableId="1577743831">
    <w:abstractNumId w:val="20"/>
  </w:num>
  <w:num w:numId="61" w16cid:durableId="809325268">
    <w:abstractNumId w:val="49"/>
  </w:num>
  <w:num w:numId="62" w16cid:durableId="1225213486">
    <w:abstractNumId w:val="18"/>
  </w:num>
  <w:num w:numId="63" w16cid:durableId="697196576">
    <w:abstractNumId w:val="22"/>
  </w:num>
  <w:num w:numId="64" w16cid:durableId="546991584">
    <w:abstractNumId w:val="0"/>
  </w:num>
  <w:num w:numId="65" w16cid:durableId="1117867917">
    <w:abstractNumId w:val="3"/>
  </w:num>
  <w:num w:numId="66" w16cid:durableId="1443307472">
    <w:abstractNumId w:val="25"/>
  </w:num>
  <w:num w:numId="67" w16cid:durableId="152263208">
    <w:abstractNumId w:val="74"/>
  </w:num>
  <w:num w:numId="68" w16cid:durableId="638533785">
    <w:abstractNumId w:val="30"/>
  </w:num>
  <w:num w:numId="69" w16cid:durableId="1886863922">
    <w:abstractNumId w:val="41"/>
  </w:num>
  <w:num w:numId="70" w16cid:durableId="1612977760">
    <w:abstractNumId w:val="36"/>
  </w:num>
  <w:num w:numId="71" w16cid:durableId="1456874366">
    <w:abstractNumId w:val="31"/>
  </w:num>
  <w:num w:numId="72" w16cid:durableId="1577082966">
    <w:abstractNumId w:val="16"/>
  </w:num>
  <w:num w:numId="73" w16cid:durableId="873807557">
    <w:abstractNumId w:val="44"/>
  </w:num>
  <w:num w:numId="74" w16cid:durableId="118957055">
    <w:abstractNumId w:val="66"/>
  </w:num>
  <w:num w:numId="75" w16cid:durableId="2008944983">
    <w:abstractNumId w:val="54"/>
  </w:num>
  <w:num w:numId="76" w16cid:durableId="559049746">
    <w:abstractNumId w:val="53"/>
  </w:num>
  <w:num w:numId="77" w16cid:durableId="1511330375">
    <w:abstractNumId w:val="37"/>
  </w:num>
  <w:num w:numId="78" w16cid:durableId="1610773526">
    <w:abstractNumId w:val="45"/>
  </w:num>
  <w:num w:numId="79" w16cid:durableId="228275363">
    <w:abstractNumId w:val="57"/>
  </w:num>
  <w:num w:numId="80" w16cid:durableId="1257902246">
    <w:abstractNumId w:val="14"/>
  </w:num>
  <w:num w:numId="81" w16cid:durableId="341979843">
    <w:abstractNumId w:val="42"/>
  </w:num>
  <w:num w:numId="82" w16cid:durableId="1714499501">
    <w:abstractNumId w:val="21"/>
  </w:num>
  <w:num w:numId="83" w16cid:durableId="1959069378">
    <w:abstractNumId w:val="43"/>
  </w:num>
  <w:num w:numId="84" w16cid:durableId="1094979134">
    <w:abstractNumId w:val="7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93F"/>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5D"/>
    <w:rsid w:val="000F7CF0"/>
    <w:rsid w:val="00100FA4"/>
    <w:rsid w:val="001013C0"/>
    <w:rsid w:val="00101571"/>
    <w:rsid w:val="00102195"/>
    <w:rsid w:val="00102C01"/>
    <w:rsid w:val="0010478B"/>
    <w:rsid w:val="00104EFB"/>
    <w:rsid w:val="00105513"/>
    <w:rsid w:val="00106471"/>
    <w:rsid w:val="001066F1"/>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4ED"/>
    <w:rsid w:val="00164C45"/>
    <w:rsid w:val="001650A1"/>
    <w:rsid w:val="001660E0"/>
    <w:rsid w:val="001662C9"/>
    <w:rsid w:val="00166B14"/>
    <w:rsid w:val="00166BC8"/>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1F7FA7"/>
    <w:rsid w:val="002018D3"/>
    <w:rsid w:val="00201E08"/>
    <w:rsid w:val="00202466"/>
    <w:rsid w:val="00202AD7"/>
    <w:rsid w:val="00202ADF"/>
    <w:rsid w:val="00203C24"/>
    <w:rsid w:val="00203FC0"/>
    <w:rsid w:val="00205706"/>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6F5"/>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3B4E"/>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421"/>
    <w:rsid w:val="002C4722"/>
    <w:rsid w:val="002C48C9"/>
    <w:rsid w:val="002C573C"/>
    <w:rsid w:val="002C5867"/>
    <w:rsid w:val="002C5FD5"/>
    <w:rsid w:val="002C670E"/>
    <w:rsid w:val="002D0990"/>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D7C2F"/>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C32"/>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4463"/>
    <w:rsid w:val="003C4CAB"/>
    <w:rsid w:val="003C6069"/>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97178"/>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58C"/>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0752"/>
    <w:rsid w:val="00542978"/>
    <w:rsid w:val="005429DC"/>
    <w:rsid w:val="00543181"/>
    <w:rsid w:val="005450E0"/>
    <w:rsid w:val="005458D3"/>
    <w:rsid w:val="00546166"/>
    <w:rsid w:val="00546324"/>
    <w:rsid w:val="005464A2"/>
    <w:rsid w:val="00547009"/>
    <w:rsid w:val="0055063D"/>
    <w:rsid w:val="00552279"/>
    <w:rsid w:val="00552F43"/>
    <w:rsid w:val="005532A8"/>
    <w:rsid w:val="005532B9"/>
    <w:rsid w:val="00553567"/>
    <w:rsid w:val="005549BC"/>
    <w:rsid w:val="005549F6"/>
    <w:rsid w:val="00554ABB"/>
    <w:rsid w:val="00554C9F"/>
    <w:rsid w:val="00554EE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ED8"/>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472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BAD"/>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5CF9"/>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6A8C"/>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49DA"/>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64E0"/>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6A"/>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58"/>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26E"/>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759D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3E26"/>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13A"/>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4BA6"/>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247B"/>
    <w:rsid w:val="00DD33F7"/>
    <w:rsid w:val="00DD36BD"/>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843"/>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9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CE4"/>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8A1"/>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4C40"/>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6A9"/>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 w:val="00FF7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styleId="UnresolvedMention">
    <w:name w:val="Unresolved Mention"/>
    <w:basedOn w:val="DefaultParagraphFont"/>
    <w:uiPriority w:val="99"/>
    <w:semiHidden/>
    <w:unhideWhenUsed/>
    <w:rsid w:val="00FA4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811621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486812">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7912635">
      <w:bodyDiv w:val="1"/>
      <w:marLeft w:val="0"/>
      <w:marRight w:val="0"/>
      <w:marTop w:val="0"/>
      <w:marBottom w:val="0"/>
      <w:divBdr>
        <w:top w:val="none" w:sz="0" w:space="0" w:color="auto"/>
        <w:left w:val="none" w:sz="0" w:space="0" w:color="auto"/>
        <w:bottom w:val="none" w:sz="0" w:space="0" w:color="auto"/>
        <w:right w:val="none" w:sz="0" w:space="0" w:color="auto"/>
      </w:divBdr>
      <w:divsChild>
        <w:div w:id="1772050719">
          <w:marLeft w:val="0"/>
          <w:marRight w:val="0"/>
          <w:marTop w:val="0"/>
          <w:marBottom w:val="0"/>
          <w:divBdr>
            <w:top w:val="none" w:sz="0" w:space="0" w:color="auto"/>
            <w:left w:val="none" w:sz="0" w:space="0" w:color="auto"/>
            <w:bottom w:val="none" w:sz="0" w:space="0" w:color="auto"/>
            <w:right w:val="none" w:sz="0" w:space="0" w:color="auto"/>
          </w:divBdr>
          <w:divsChild>
            <w:div w:id="1812822507">
              <w:marLeft w:val="0"/>
              <w:marRight w:val="0"/>
              <w:marTop w:val="0"/>
              <w:marBottom w:val="0"/>
              <w:divBdr>
                <w:top w:val="none" w:sz="0" w:space="0" w:color="auto"/>
                <w:left w:val="none" w:sz="0" w:space="0" w:color="auto"/>
                <w:bottom w:val="none" w:sz="0" w:space="0" w:color="auto"/>
                <w:right w:val="none" w:sz="0" w:space="0" w:color="auto"/>
              </w:divBdr>
              <w:divsChild>
                <w:div w:id="969478351">
                  <w:marLeft w:val="0"/>
                  <w:marRight w:val="0"/>
                  <w:marTop w:val="0"/>
                  <w:marBottom w:val="0"/>
                  <w:divBdr>
                    <w:top w:val="none" w:sz="0" w:space="0" w:color="auto"/>
                    <w:left w:val="none" w:sz="0" w:space="0" w:color="auto"/>
                    <w:bottom w:val="none" w:sz="0" w:space="0" w:color="auto"/>
                    <w:right w:val="none" w:sz="0" w:space="0" w:color="auto"/>
                  </w:divBdr>
                  <w:divsChild>
                    <w:div w:id="8684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4080660">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5383717">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180</TotalTime>
  <Pages>3</Pages>
  <Words>784</Words>
  <Characters>4469</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6</cp:revision>
  <cp:lastPrinted>2016-08-05T18:54:00Z</cp:lastPrinted>
  <dcterms:created xsi:type="dcterms:W3CDTF">2024-10-02T18:38:00Z</dcterms:created>
  <dcterms:modified xsi:type="dcterms:W3CDTF">2024-11-08T16:54:00Z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